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7140F1">
      <w:pPr>
        <w:pStyle w:val="NormalWeb"/>
        <w:divId w:val="1799837844"/>
      </w:pPr>
      <w:proofErr w:type="gramStart"/>
      <w:r>
        <w:rPr>
          <w:b/>
          <w:bCs/>
        </w:rPr>
        <w:t>Sayı :</w:t>
      </w:r>
      <w:r>
        <w:t xml:space="preserve"> 2005</w:t>
      </w:r>
      <w:proofErr w:type="gramEnd"/>
      <w:r>
        <w:t xml:space="preserve">/599 </w:t>
      </w:r>
    </w:p>
    <w:p w:rsidR="00000000" w:rsidRDefault="007140F1">
      <w:pPr>
        <w:pStyle w:val="NormalWeb"/>
        <w:divId w:val="1799837844"/>
      </w:pPr>
      <w:proofErr w:type="gramStart"/>
      <w:r>
        <w:rPr>
          <w:b/>
          <w:bCs/>
        </w:rPr>
        <w:t xml:space="preserve">Tarih : </w:t>
      </w:r>
      <w:r>
        <w:t>22</w:t>
      </w:r>
      <w:proofErr w:type="gramEnd"/>
      <w:r>
        <w:t>/03/2005</w:t>
      </w:r>
    </w:p>
    <w:p w:rsidR="00000000" w:rsidRDefault="007140F1">
      <w:pPr>
        <w:jc w:val="center"/>
        <w:divId w:val="1100881774"/>
        <w:rPr>
          <w:rFonts w:eastAsia="Times New Roman"/>
        </w:rPr>
      </w:pPr>
      <w:r>
        <w:rPr>
          <w:rFonts w:eastAsia="Times New Roman"/>
          <w:b/>
          <w:bCs/>
          <w:sz w:val="27"/>
          <w:szCs w:val="27"/>
        </w:rPr>
        <w:t>FEDERASYONA BAĞLI ODALARA</w:t>
      </w:r>
      <w:r>
        <w:rPr>
          <w:rFonts w:eastAsia="Times New Roman"/>
          <w:b/>
          <w:bCs/>
          <w:sz w:val="27"/>
          <w:szCs w:val="27"/>
        </w:rPr>
        <w:br/>
        <w:t>253 NOLU GENELGE</w:t>
      </w:r>
    </w:p>
    <w:p w:rsidR="00000000" w:rsidRDefault="007140F1">
      <w:pPr>
        <w:divId w:val="1301113102"/>
        <w:rPr>
          <w:rFonts w:eastAsia="Times New Roman"/>
        </w:rPr>
      </w:pPr>
      <w:proofErr w:type="gramStart"/>
      <w:r>
        <w:rPr>
          <w:rFonts w:eastAsia="Times New Roman"/>
        </w:rPr>
        <w:t>İLGİ : 16</w:t>
      </w:r>
      <w:proofErr w:type="gramEnd"/>
      <w:r>
        <w:rPr>
          <w:rFonts w:eastAsia="Times New Roman"/>
        </w:rPr>
        <w:t xml:space="preserve">.02.2005 gün, 2005/344 sayı ve 235 </w:t>
      </w:r>
      <w:proofErr w:type="spellStart"/>
      <w:r>
        <w:rPr>
          <w:rFonts w:eastAsia="Times New Roman"/>
        </w:rPr>
        <w:t>nolu</w:t>
      </w:r>
      <w:proofErr w:type="spellEnd"/>
      <w:r>
        <w:rPr>
          <w:rFonts w:eastAsia="Times New Roman"/>
        </w:rPr>
        <w:t xml:space="preserve"> genelgemiz. </w:t>
      </w:r>
    </w:p>
    <w:p w:rsidR="00000000" w:rsidRDefault="007140F1">
      <w:pPr>
        <w:pStyle w:val="NormalWeb"/>
        <w:divId w:val="1790313937"/>
      </w:pPr>
      <w:r>
        <w:t xml:space="preserve">İlgide kayıtlı genelgemizde, tanınan muafiyetten yararlanacak </w:t>
      </w:r>
      <w:r>
        <w:t>şoförlerin, SRC Türü Mesleki Yeterlilik Belgesiyle Orta Düzey Yönetici Mesleki Yeterlilik Belgesi almak üzere son müracaat tarihi olan 25.02.2005 tarihinin Ulaştırma Bakanlığınca 6 ay süreyle uzatıldığı ve bu konudaki resmi açıklamanın yakında yapılacağı b</w:t>
      </w:r>
      <w:r>
        <w:t>elirtilmiş idi.</w:t>
      </w:r>
    </w:p>
    <w:p w:rsidR="00000000" w:rsidRDefault="007140F1">
      <w:pPr>
        <w:pStyle w:val="NormalWeb"/>
        <w:divId w:val="1790313937"/>
      </w:pPr>
      <w:r>
        <w:t>Ulaştırma Bakanlığınca ''Karayolu Taşımacılık Faaliyetleri Mesleki Yeterlilik Eğitimi Yönetmeliğinde'' yapılan değişiklikler, 19.03.2005 tarih ve 25760 sayılı Resmi Gazete'de yayımlanarak yürürlüğe girmiştir. Söz konusu değişiklikleri kapsa</w:t>
      </w:r>
      <w:r>
        <w:t>yan Resmi Gazete sayfaları ekte gönderilmiştir.</w:t>
      </w:r>
    </w:p>
    <w:p w:rsidR="00000000" w:rsidRDefault="007140F1">
      <w:pPr>
        <w:pStyle w:val="NormalWeb"/>
        <w:divId w:val="1790313937"/>
      </w:pPr>
      <w:r>
        <w:t>Yapılan değişikliklerin tetkikinden de anlaşılacağı gibi SRC Türü Mesleki Yeterlilik Belgesiyle Orta Düzey Yönetici Mesleki Yeterlilik Belgesini doğrudan alacakların müracaat tarihi 31 Aralık 2005 tarihine ka</w:t>
      </w:r>
      <w:r>
        <w:t>dar uzatılmıştır. (Geçici Madde 2)</w:t>
      </w:r>
    </w:p>
    <w:p w:rsidR="00000000" w:rsidRDefault="007140F1">
      <w:pPr>
        <w:pStyle w:val="NormalWeb"/>
        <w:divId w:val="1790313937"/>
      </w:pPr>
      <w:r>
        <w:t>Ekte gönderilen Yönetmelik değişikliklerinin incelenmesini, üyelerinize ve taşıyıcı kooperatiflerine duyurulmasını rica ederiz.</w:t>
      </w:r>
    </w:p>
    <w:p w:rsidR="00C324EA" w:rsidRDefault="007140F1" w:rsidP="00C324EA">
      <w:pPr>
        <w:pStyle w:val="NormalWeb"/>
        <w:divId w:val="735009503"/>
      </w:pPr>
      <w:r>
        <w:rPr>
          <w:b/>
          <w:bCs/>
        </w:rPr>
        <w:t>Hidayet MANAVOĞLU</w:t>
      </w:r>
      <w:r w:rsidR="00C324EA" w:rsidRPr="00C324EA">
        <w:rPr>
          <w:b/>
          <w:bCs/>
        </w:rPr>
        <w:t xml:space="preserve"> </w:t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  <w:t>İbrahim YÖNEL</w:t>
      </w:r>
    </w:p>
    <w:p w:rsidR="00C324EA" w:rsidRDefault="007140F1" w:rsidP="00C324EA">
      <w:pPr>
        <w:pStyle w:val="NormalWeb"/>
        <w:divId w:val="735009503"/>
      </w:pPr>
      <w:r>
        <w:rPr>
          <w:b/>
          <w:bCs/>
        </w:rPr>
        <w:t xml:space="preserve">GENEL SEKRETER </w:t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</w:r>
      <w:r w:rsidR="00C324EA">
        <w:rPr>
          <w:b/>
          <w:bCs/>
        </w:rPr>
        <w:tab/>
        <w:t xml:space="preserve">         BAŞKAN VEKİLİ</w:t>
      </w:r>
    </w:p>
    <w:p w:rsidR="00000000" w:rsidRDefault="007140F1" w:rsidP="00C324EA">
      <w:pPr>
        <w:pStyle w:val="NormalWeb"/>
        <w:divId w:val="735009503"/>
      </w:pPr>
    </w:p>
    <w:p w:rsidR="007140F1" w:rsidRDefault="007140F1">
      <w:pPr>
        <w:divId w:val="876553603"/>
        <w:rPr>
          <w:rFonts w:eastAsia="Times New Roman"/>
        </w:rPr>
      </w:pPr>
      <w:r>
        <w:rPr>
          <w:rFonts w:eastAsia="Times New Roman"/>
          <w:b/>
          <w:bCs/>
        </w:rPr>
        <w:t>EKİ :</w:t>
      </w:r>
      <w:r>
        <w:rPr>
          <w:rFonts w:eastAsia="Times New Roman"/>
          <w:b/>
          <w:bCs/>
        </w:rPr>
        <w:br/>
        <w:t>Karayolu Taşımacılık Faa</w:t>
      </w:r>
      <w:r>
        <w:rPr>
          <w:rFonts w:eastAsia="Times New Roman"/>
          <w:b/>
          <w:bCs/>
        </w:rPr>
        <w:t>liyetleri</w:t>
      </w:r>
      <w:r>
        <w:rPr>
          <w:rFonts w:eastAsia="Times New Roman"/>
          <w:b/>
          <w:bCs/>
        </w:rPr>
        <w:br/>
        <w:t xml:space="preserve">Mesleki Yeterlilik Eğitimi Yönetmeliğinde </w:t>
      </w:r>
      <w:r>
        <w:rPr>
          <w:rFonts w:eastAsia="Times New Roman"/>
          <w:b/>
          <w:bCs/>
        </w:rPr>
        <w:br/>
        <w:t>Değişiklik Yapılmasına Dair Yönetmelik</w:t>
      </w:r>
    </w:p>
    <w:sectPr w:rsidR="00714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C324EA"/>
    <w:rsid w:val="007140F1"/>
    <w:rsid w:val="00C3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0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5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Company>TOSHIBA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253 nolu genelge</dc:title>
  <dc:creator>naci özdemir</dc:creator>
  <cp:lastModifiedBy>naci özdemir</cp:lastModifiedBy>
  <cp:revision>2</cp:revision>
  <dcterms:created xsi:type="dcterms:W3CDTF">2010-05-24T11:35:00Z</dcterms:created>
  <dcterms:modified xsi:type="dcterms:W3CDTF">2010-05-24T11:35:00Z</dcterms:modified>
</cp:coreProperties>
</file>