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0C7258">
      <w:pPr>
        <w:pStyle w:val="NormalWeb"/>
        <w:divId w:val="939874279"/>
      </w:pPr>
      <w:proofErr w:type="gramStart"/>
      <w:r>
        <w:rPr>
          <w:b/>
          <w:bCs/>
        </w:rPr>
        <w:t xml:space="preserve">Sayı : </w:t>
      </w:r>
      <w:r>
        <w:t>2005</w:t>
      </w:r>
      <w:proofErr w:type="gramEnd"/>
      <w:r>
        <w:t xml:space="preserve">/ 570 </w:t>
      </w:r>
    </w:p>
    <w:p w:rsidR="00000000" w:rsidRDefault="000C7258">
      <w:pPr>
        <w:pStyle w:val="NormalWeb"/>
        <w:divId w:val="939874279"/>
      </w:pPr>
      <w:proofErr w:type="gramStart"/>
      <w:r>
        <w:rPr>
          <w:b/>
          <w:bCs/>
        </w:rPr>
        <w:t>Tarih :</w:t>
      </w:r>
      <w:r>
        <w:t xml:space="preserve"> 17</w:t>
      </w:r>
      <w:proofErr w:type="gramEnd"/>
      <w:r>
        <w:t>/03/2005</w:t>
      </w:r>
    </w:p>
    <w:p w:rsidR="00000000" w:rsidRDefault="000C7258">
      <w:pPr>
        <w:pStyle w:val="NormalWeb"/>
        <w:divId w:val="939874279"/>
      </w:pPr>
      <w:r>
        <w:rPr>
          <w:b/>
          <w:bCs/>
        </w:rPr>
        <w:t>Konu:</w:t>
      </w:r>
      <w:r>
        <w:t xml:space="preserve"> Vergi Düzenlemeleri </w:t>
      </w:r>
      <w:proofErr w:type="spellStart"/>
      <w:r>
        <w:t>hk</w:t>
      </w:r>
      <w:proofErr w:type="spellEnd"/>
      <w:r>
        <w:t>.</w:t>
      </w:r>
    </w:p>
    <w:p w:rsidR="00000000" w:rsidRDefault="000C7258">
      <w:pPr>
        <w:jc w:val="center"/>
        <w:divId w:val="1304627834"/>
        <w:rPr>
          <w:rFonts w:eastAsia="Times New Roman"/>
        </w:rPr>
      </w:pPr>
      <w:r>
        <w:rPr>
          <w:rFonts w:eastAsia="Times New Roman"/>
          <w:b/>
          <w:bCs/>
          <w:sz w:val="27"/>
          <w:szCs w:val="27"/>
        </w:rPr>
        <w:t>FEDERASYONA BAĞLI ODALARA</w:t>
      </w:r>
      <w:r>
        <w:rPr>
          <w:rFonts w:eastAsia="Times New Roman"/>
          <w:b/>
          <w:bCs/>
          <w:sz w:val="27"/>
          <w:szCs w:val="27"/>
        </w:rPr>
        <w:br/>
        <w:t>252 NOLU GENELGE</w:t>
      </w:r>
    </w:p>
    <w:p w:rsidR="00000000" w:rsidRDefault="000C7258">
      <w:pPr>
        <w:divId w:val="1882741607"/>
        <w:rPr>
          <w:rFonts w:eastAsia="Times New Roman"/>
        </w:rPr>
      </w:pPr>
      <w:r>
        <w:rPr>
          <w:rFonts w:eastAsia="Times New Roman"/>
        </w:rPr>
        <w:t xml:space="preserve">Maliye Bakanlığınca çeşitli tarihlerde yayınlanan ve nakliyeci esnafımızı ilgilendiren vergi düzenlemeleri aşağıda açıklanmıştır. </w:t>
      </w:r>
    </w:p>
    <w:p w:rsidR="00000000" w:rsidRDefault="000C7258">
      <w:pPr>
        <w:pStyle w:val="NormalWeb"/>
        <w:divId w:val="843977818"/>
      </w:pPr>
      <w:r>
        <w:t>1- Gelir Vergisi Beyannamesi: Bilindiği gibi Gelir Vergisi Kanununun 92 inci maddesine göre, 2004 yılına ait yıllık gelir vergisi beyannamesinin 15 Mart 2005 akşamına kadar verilmesi gerekmektedir. Öte yandan 03/03/2005 tarih ve 25744 sayılı Resmi Gazetede</w:t>
      </w:r>
      <w:r>
        <w:t xml:space="preserve"> yayımlanan 346 Seri Numaralı Vergi Usul Kanunu Genel Tebliği </w:t>
      </w:r>
      <w:proofErr w:type="gramStart"/>
      <w:r>
        <w:t>ile,</w:t>
      </w:r>
      <w:proofErr w:type="gramEnd"/>
      <w:r>
        <w:t xml:space="preserve"> bazı beyannamelerin elektronik ortamda gönderme zorunluluğu getirilmiştir. Bu tebliğe göre gelir ve kurumlar vergisi mükelleflerinden, </w:t>
      </w:r>
      <w:proofErr w:type="gramStart"/>
      <w:r>
        <w:t>31/12/2004</w:t>
      </w:r>
      <w:proofErr w:type="gramEnd"/>
      <w:r>
        <w:t xml:space="preserve"> tarihi itibariyle, aktif toplamı 200 milyar</w:t>
      </w:r>
      <w:r>
        <w:t xml:space="preserve"> Türk lirasını (200.000 YTL) veya 2004 hesap dönemine ait ciroları toplamı 400 milyar Türk lirasını (400.000 YTL) aşan ve ticari, zirai ve mesleki faaliyetlerden dolayı gerçek usulde vergilendirilen gelir ve kurumlar vergisi mükellefleri, yıllık gelir, kur</w:t>
      </w:r>
      <w:r>
        <w:t xml:space="preserve">umlar ve geçici vergi beyannamelerini elektronik ortamda göndereceklerdir. E-Beyannamenin ilk uygulama yılı olması nedeniyle, gelir vergisi mükelleflerinin 2004 takvim yılına ait yıllık gelir vergisi beyannamelerinin verilme süresi, 31 </w:t>
      </w:r>
      <w:proofErr w:type="spellStart"/>
      <w:r>
        <w:t>No'lu</w:t>
      </w:r>
      <w:proofErr w:type="spellEnd"/>
      <w:r>
        <w:t xml:space="preserve"> Gelir Vergisi </w:t>
      </w:r>
      <w:r>
        <w:t xml:space="preserve">Sirküleri </w:t>
      </w:r>
      <w:proofErr w:type="gramStart"/>
      <w:r>
        <w:t>ile,</w:t>
      </w:r>
      <w:proofErr w:type="gramEnd"/>
      <w:r>
        <w:t xml:space="preserve"> 31 Mart 2005 tarihi akşamına kadar uzatılmıştır. Beyannameleri ek süre içinde veren yıllık gelir vergisi mükellefleri, beyan ettikleri vergileri kanuni süresinde (Mart ve Temmuz 2005) ödeyeceklerdir.</w:t>
      </w:r>
    </w:p>
    <w:p w:rsidR="00000000" w:rsidRDefault="000C7258">
      <w:pPr>
        <w:pStyle w:val="NormalWeb"/>
        <w:divId w:val="843977818"/>
      </w:pPr>
      <w:r>
        <w:t>2- Gecikme Zammı Oranı: 02/03/2005 tarihl</w:t>
      </w:r>
      <w:r>
        <w:t xml:space="preserve">i ve 25743 sayılı Resmi Gazetede yayınlanan 2005/8551 sayılı Bakanlar Kurulu Kararı </w:t>
      </w:r>
      <w:proofErr w:type="gramStart"/>
      <w:r>
        <w:t>ile,</w:t>
      </w:r>
      <w:proofErr w:type="gramEnd"/>
      <w:r>
        <w:t xml:space="preserve"> 6183 sayılı Amme Alacaklarının Tahsil Usulü Hakkında Kanunun 51 </w:t>
      </w:r>
      <w:proofErr w:type="spellStart"/>
      <w:r>
        <w:t>nci</w:t>
      </w:r>
      <w:proofErr w:type="spellEnd"/>
      <w:r>
        <w:t xml:space="preserve"> maddesine göre uygulanmakta olan gecikme zammı oranı, her ay için ayrı </w:t>
      </w:r>
      <w:proofErr w:type="spellStart"/>
      <w:r>
        <w:t>ayrı</w:t>
      </w:r>
      <w:proofErr w:type="spellEnd"/>
      <w:r>
        <w:t xml:space="preserve"> uygulanmak üzere %3 ola</w:t>
      </w:r>
      <w:r>
        <w:t xml:space="preserve">rak belirlenmiştir. </w:t>
      </w:r>
      <w:proofErr w:type="gramStart"/>
      <w:r>
        <w:t>02/03/2005</w:t>
      </w:r>
      <w:proofErr w:type="gramEnd"/>
      <w:r>
        <w:t xml:space="preserve"> tarihinden geçerli olmak üzere, %4 olarak uygulanmakta olan gecikme faizi ve pişmanlık zammı oranları da, 2005/8551 sayılı Bakanlar Kurulu Kararı doğrultusunda, %3 olarak uygulanacaktır. 434 Seri </w:t>
      </w:r>
      <w:proofErr w:type="spellStart"/>
      <w:r>
        <w:t>No'lu</w:t>
      </w:r>
      <w:proofErr w:type="spellEnd"/>
      <w:r>
        <w:t xml:space="preserve"> Tahsilat Genel Tebliği </w:t>
      </w:r>
      <w:proofErr w:type="gramStart"/>
      <w:r>
        <w:t>ile,</w:t>
      </w:r>
      <w:proofErr w:type="gramEnd"/>
      <w:r>
        <w:t xml:space="preserve"> yıllık %36 oranında uygulanmakta olan tecil faizi, 04/03/2005 tarihinden itibaren yıllık %30 oranına düşürülmüştür.</w:t>
      </w:r>
    </w:p>
    <w:p w:rsidR="00000000" w:rsidRDefault="000C7258">
      <w:pPr>
        <w:pStyle w:val="NormalWeb"/>
        <w:divId w:val="843977818"/>
      </w:pPr>
      <w:r>
        <w:t>Bilgi edinilmesi ve gereğini rica eder, çalışmalarınızda başarılar dileriz.</w:t>
      </w:r>
    </w:p>
    <w:p w:rsidR="006825FA" w:rsidRDefault="000C7258" w:rsidP="006825FA">
      <w:pPr>
        <w:pStyle w:val="NormalWeb"/>
        <w:divId w:val="1437212149"/>
      </w:pPr>
      <w:r>
        <w:rPr>
          <w:b/>
          <w:bCs/>
        </w:rPr>
        <w:t>Hidayet MANAVOĞLU</w:t>
      </w:r>
      <w:r w:rsidR="006825FA">
        <w:rPr>
          <w:b/>
          <w:bCs/>
        </w:rPr>
        <w:tab/>
      </w:r>
      <w:r w:rsidR="006825FA">
        <w:rPr>
          <w:b/>
          <w:bCs/>
        </w:rPr>
        <w:tab/>
      </w:r>
      <w:r w:rsidR="006825FA">
        <w:rPr>
          <w:b/>
          <w:bCs/>
        </w:rPr>
        <w:tab/>
      </w:r>
      <w:r w:rsidR="006825FA">
        <w:rPr>
          <w:b/>
          <w:bCs/>
        </w:rPr>
        <w:tab/>
      </w:r>
      <w:r w:rsidR="006825FA">
        <w:rPr>
          <w:b/>
          <w:bCs/>
        </w:rPr>
        <w:tab/>
      </w:r>
      <w:r w:rsidR="006825FA">
        <w:rPr>
          <w:b/>
          <w:bCs/>
        </w:rPr>
        <w:tab/>
      </w:r>
      <w:r w:rsidR="006825FA">
        <w:rPr>
          <w:b/>
          <w:bCs/>
        </w:rPr>
        <w:tab/>
      </w:r>
      <w:r w:rsidR="006825FA">
        <w:rPr>
          <w:b/>
          <w:bCs/>
        </w:rPr>
        <w:tab/>
      </w:r>
      <w:r>
        <w:rPr>
          <w:b/>
          <w:bCs/>
        </w:rPr>
        <w:t xml:space="preserve"> </w:t>
      </w:r>
      <w:r w:rsidR="006825FA">
        <w:rPr>
          <w:b/>
          <w:bCs/>
        </w:rPr>
        <w:t>Sedat ÖNER</w:t>
      </w:r>
    </w:p>
    <w:p w:rsidR="000C7258" w:rsidRDefault="000C7258" w:rsidP="006825FA">
      <w:pPr>
        <w:pStyle w:val="NormalWeb"/>
        <w:divId w:val="1161652905"/>
      </w:pPr>
      <w:r>
        <w:rPr>
          <w:b/>
          <w:bCs/>
        </w:rPr>
        <w:t xml:space="preserve">GENEL SEKRETER </w:t>
      </w:r>
      <w:r w:rsidR="006825FA">
        <w:rPr>
          <w:b/>
          <w:bCs/>
        </w:rPr>
        <w:tab/>
      </w:r>
      <w:r w:rsidR="006825FA">
        <w:rPr>
          <w:b/>
          <w:bCs/>
        </w:rPr>
        <w:tab/>
      </w:r>
      <w:r w:rsidR="006825FA">
        <w:rPr>
          <w:b/>
          <w:bCs/>
        </w:rPr>
        <w:tab/>
      </w:r>
      <w:r w:rsidR="006825FA">
        <w:rPr>
          <w:b/>
          <w:bCs/>
        </w:rPr>
        <w:tab/>
      </w:r>
      <w:r w:rsidR="006825FA">
        <w:rPr>
          <w:b/>
          <w:bCs/>
        </w:rPr>
        <w:tab/>
      </w:r>
      <w:r w:rsidR="006825FA">
        <w:rPr>
          <w:b/>
          <w:bCs/>
        </w:rPr>
        <w:tab/>
      </w:r>
      <w:r w:rsidR="006825FA">
        <w:rPr>
          <w:b/>
          <w:bCs/>
        </w:rPr>
        <w:tab/>
        <w:t xml:space="preserve">      BAŞKAN VEKİLİ</w:t>
      </w:r>
    </w:p>
    <w:sectPr w:rsidR="000C725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08"/>
  <w:hyphenationZone w:val="425"/>
  <w:noPunctuationKerning/>
  <w:characterSpacingControl w:val="doNotCompress"/>
  <w:compat/>
  <w:rsids>
    <w:rsidRoot w:val="006825FA"/>
    <w:rsid w:val="000C7258"/>
    <w:rsid w:val="006825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color w:val="00000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43977818">
      <w:marLeft w:val="0"/>
      <w:marRight w:val="0"/>
      <w:marTop w:val="0"/>
      <w:marBottom w:val="0"/>
      <w:divBdr>
        <w:top w:val="none" w:sz="0" w:space="0" w:color="auto"/>
        <w:left w:val="none" w:sz="0" w:space="0" w:color="auto"/>
        <w:bottom w:val="none" w:sz="0" w:space="0" w:color="auto"/>
        <w:right w:val="none" w:sz="0" w:space="0" w:color="auto"/>
      </w:divBdr>
      <w:divsChild>
        <w:div w:id="1882741607">
          <w:marLeft w:val="0"/>
          <w:marRight w:val="0"/>
          <w:marTop w:val="0"/>
          <w:marBottom w:val="0"/>
          <w:divBdr>
            <w:top w:val="none" w:sz="0" w:space="0" w:color="auto"/>
            <w:left w:val="none" w:sz="0" w:space="0" w:color="auto"/>
            <w:bottom w:val="none" w:sz="0" w:space="0" w:color="auto"/>
            <w:right w:val="none" w:sz="0" w:space="0" w:color="auto"/>
          </w:divBdr>
        </w:div>
      </w:divsChild>
    </w:div>
    <w:div w:id="939874279">
      <w:marLeft w:val="0"/>
      <w:marRight w:val="0"/>
      <w:marTop w:val="0"/>
      <w:marBottom w:val="0"/>
      <w:divBdr>
        <w:top w:val="none" w:sz="0" w:space="0" w:color="auto"/>
        <w:left w:val="none" w:sz="0" w:space="0" w:color="auto"/>
        <w:bottom w:val="none" w:sz="0" w:space="0" w:color="auto"/>
        <w:right w:val="none" w:sz="0" w:space="0" w:color="auto"/>
      </w:divBdr>
    </w:div>
    <w:div w:id="1161652905">
      <w:marLeft w:val="0"/>
      <w:marRight w:val="0"/>
      <w:marTop w:val="0"/>
      <w:marBottom w:val="0"/>
      <w:divBdr>
        <w:top w:val="none" w:sz="0" w:space="0" w:color="auto"/>
        <w:left w:val="none" w:sz="0" w:space="0" w:color="auto"/>
        <w:bottom w:val="none" w:sz="0" w:space="0" w:color="auto"/>
        <w:right w:val="none" w:sz="0" w:space="0" w:color="auto"/>
      </w:divBdr>
    </w:div>
    <w:div w:id="1304627834">
      <w:marLeft w:val="0"/>
      <w:marRight w:val="0"/>
      <w:marTop w:val="0"/>
      <w:marBottom w:val="0"/>
      <w:divBdr>
        <w:top w:val="none" w:sz="0" w:space="0" w:color="auto"/>
        <w:left w:val="none" w:sz="0" w:space="0" w:color="auto"/>
        <w:bottom w:val="none" w:sz="0" w:space="0" w:color="auto"/>
        <w:right w:val="none" w:sz="0" w:space="0" w:color="auto"/>
      </w:divBdr>
    </w:div>
    <w:div w:id="14372121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1965</Characters>
  <Application>Microsoft Office Word</Application>
  <DocSecurity>0</DocSecurity>
  <Lines>16</Lines>
  <Paragraphs>4</Paragraphs>
  <ScaleCrop>false</ScaleCrop>
  <Company>TOSHIBA</Company>
  <LinksUpToDate>false</LinksUpToDate>
  <CharactersWithSpaces>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252 nolu genelge</dc:title>
  <dc:creator>naci özdemir</dc:creator>
  <cp:lastModifiedBy>naci özdemir</cp:lastModifiedBy>
  <cp:revision>2</cp:revision>
  <dcterms:created xsi:type="dcterms:W3CDTF">2010-05-24T11:34:00Z</dcterms:created>
  <dcterms:modified xsi:type="dcterms:W3CDTF">2010-05-24T11:34:00Z</dcterms:modified>
</cp:coreProperties>
</file>