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45292">
      <w:pPr>
        <w:spacing w:before="120" w:line="2" w:lineRule="atLeast"/>
        <w:ind w:right="-720" w:firstLine="720"/>
        <w:jc w:val="both"/>
        <w:divId w:val="477963516"/>
        <w:rPr>
          <w:b/>
          <w:bCs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>Sayı  :</w:t>
      </w:r>
      <w:r>
        <w:rPr>
          <w:sz w:val="26"/>
          <w:szCs w:val="26"/>
        </w:rPr>
        <w:t xml:space="preserve"> 445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        25.02.2005</w:t>
      </w:r>
    </w:p>
    <w:p w:rsidR="00000000" w:rsidRDefault="00445292">
      <w:pPr>
        <w:spacing w:before="120" w:line="0" w:lineRule="atLeast"/>
        <w:ind w:right="-335" w:firstLine="720"/>
        <w:jc w:val="both"/>
        <w:divId w:val="477963516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b/>
          <w:sz w:val="26"/>
          <w:szCs w:val="26"/>
        </w:rPr>
        <w:t>Konu:</w:t>
      </w:r>
      <w:r>
        <w:rPr>
          <w:sz w:val="26"/>
          <w:szCs w:val="26"/>
        </w:rPr>
        <w:t xml:space="preserve"> Motorlu Taşıtlar Vergisi Hk.</w:t>
      </w:r>
    </w:p>
    <w:p w:rsidR="00000000" w:rsidRDefault="00445292">
      <w:pPr>
        <w:spacing w:before="120" w:line="0" w:lineRule="atLeast"/>
        <w:ind w:right="-335" w:firstLine="720"/>
        <w:jc w:val="both"/>
        <w:divId w:val="477963516"/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</w:t>
      </w:r>
      <w:r>
        <w:rPr>
          <w:sz w:val="26"/>
          <w:szCs w:val="26"/>
        </w:rPr>
        <w:tab/>
        <w:t xml:space="preserve"> </w:t>
      </w:r>
    </w:p>
    <w:p w:rsidR="00000000" w:rsidRDefault="00445292">
      <w:pPr>
        <w:pStyle w:val="Balk1"/>
        <w:divId w:val="477963516"/>
        <w:rPr>
          <w:rFonts w:eastAsia="Times New Roman"/>
        </w:rPr>
      </w:pPr>
      <w:r>
        <w:rPr>
          <w:rFonts w:eastAsia="Times New Roman"/>
        </w:rPr>
        <w:t xml:space="preserve">FEDERASYONA BAĞLI ODALARA </w:t>
      </w:r>
    </w:p>
    <w:p w:rsidR="00000000" w:rsidRDefault="00445292">
      <w:pPr>
        <w:spacing w:before="120" w:line="200" w:lineRule="exact"/>
        <w:ind w:right="-335" w:firstLine="720"/>
        <w:jc w:val="center"/>
        <w:divId w:val="477963516"/>
        <w:rPr>
          <w:b/>
          <w:color w:val="FF0000"/>
          <w:sz w:val="26"/>
          <w:szCs w:val="26"/>
        </w:rPr>
      </w:pPr>
    </w:p>
    <w:p w:rsidR="00000000" w:rsidRDefault="00445292">
      <w:pPr>
        <w:spacing w:before="120" w:line="200" w:lineRule="exact"/>
        <w:ind w:right="-335" w:firstLine="720"/>
        <w:jc w:val="center"/>
        <w:divId w:val="477963516"/>
        <w:rPr>
          <w:b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>247 NOLU GENELGE</w:t>
      </w:r>
    </w:p>
    <w:p w:rsidR="00000000" w:rsidRDefault="00445292">
      <w:pPr>
        <w:tabs>
          <w:tab w:val="left" w:pos="5072"/>
        </w:tabs>
        <w:spacing w:before="120" w:line="2" w:lineRule="atLeast"/>
        <w:ind w:left="900" w:right="360" w:firstLine="540"/>
        <w:jc w:val="both"/>
        <w:divId w:val="477963516"/>
        <w:rPr>
          <w:b/>
          <w:sz w:val="26"/>
          <w:szCs w:val="26"/>
        </w:rPr>
      </w:pPr>
    </w:p>
    <w:p w:rsidR="00000000" w:rsidRDefault="00445292">
      <w:pPr>
        <w:spacing w:before="120" w:line="340" w:lineRule="exact"/>
        <w:ind w:left="720" w:right="181" w:firstLine="540"/>
        <w:jc w:val="both"/>
        <w:divId w:val="477963516"/>
        <w:rPr>
          <w:sz w:val="26"/>
          <w:szCs w:val="26"/>
        </w:rPr>
      </w:pPr>
      <w:r>
        <w:rPr>
          <w:sz w:val="26"/>
          <w:szCs w:val="26"/>
        </w:rPr>
        <w:t xml:space="preserve">26/11/2004 tarih ve 25652 sayılı Resmi Gazete’de </w:t>
      </w:r>
      <w:r>
        <w:rPr>
          <w:sz w:val="26"/>
          <w:szCs w:val="26"/>
        </w:rPr>
        <w:t>yayınlanan 23 sayılı Motorlu Taşıtlar Vergisi Genel Tebliği uyarınca Federasyona bağlı odalarımıza gönderilen 214 sayılı Genelgemizin 7 inci maddesinde belirtilen 01/01/2005 tarihinden itibaren geçerli olan (II) sayılı tarifenin 4 numaralı bendindeki kamyo</w:t>
      </w:r>
      <w:r>
        <w:rPr>
          <w:sz w:val="26"/>
          <w:szCs w:val="26"/>
        </w:rPr>
        <w:t xml:space="preserve">net,kamyon,çekici ve benzeri taşıtların azami toplam ağırlıkları üzerinden hesaplanan verginin diğer taşıtların vergilerine nazaran çok yüksek olduğu yolunda teşkilatlarımızdan alınan tepkiler üzerine, olay Maliye Bakanlığına yaptığımız 31/01/2005 tarihli </w:t>
      </w:r>
      <w:r>
        <w:rPr>
          <w:sz w:val="26"/>
          <w:szCs w:val="26"/>
        </w:rPr>
        <w:t>ve 2005/196 sayılı, kamyonet, kamyon, çekici ve benzeri taşıtların da istiap haddi üzerinden vergilendirilmesi; azami toplam ağırlığı üzerinden yapılan vergilendirmenin kaldırılması konulu yazımıza cevaben alınan 09/02/2005 günlü ve 6382 sayılı Maliye Baka</w:t>
      </w:r>
      <w:r>
        <w:rPr>
          <w:sz w:val="26"/>
          <w:szCs w:val="26"/>
        </w:rPr>
        <w:t>nlığı yazısında, kamyonet, kamyon, çekici ve benzeri taşıtların 01/01/2005 tarihinden itibaren “Azami Toplam Ağırlık” esasına göre 5035 sayılı Kanunun 24 üncü maddesi ile değiştirilen (II) sayılı tarifenin 4 numaralı bendinde yer alan vergi tutarlarına gör</w:t>
      </w:r>
      <w:r>
        <w:rPr>
          <w:sz w:val="26"/>
          <w:szCs w:val="26"/>
        </w:rPr>
        <w:t xml:space="preserve">e vergilendirildiği bildirilmiştir. </w:t>
      </w:r>
    </w:p>
    <w:p w:rsidR="00000000" w:rsidRDefault="00445292">
      <w:pPr>
        <w:spacing w:before="120" w:line="340" w:lineRule="exact"/>
        <w:ind w:left="720" w:right="181" w:firstLine="698"/>
        <w:jc w:val="both"/>
        <w:divId w:val="477963516"/>
        <w:rPr>
          <w:sz w:val="26"/>
          <w:szCs w:val="26"/>
        </w:rPr>
      </w:pPr>
      <w:r>
        <w:rPr>
          <w:sz w:val="26"/>
          <w:szCs w:val="26"/>
        </w:rPr>
        <w:t>Federasyonumuz, Maliye Bakanlığının anılan olumsuz işlemine karşı Ankara 4. Vergi Mahkemesi Başkanlığı nezdinde, 2005/249 esas numarası itibariyle açılan dava da “Azami Toplam Ağırlık” esasına göre yapılan vergilendirme</w:t>
      </w:r>
      <w:r>
        <w:rPr>
          <w:sz w:val="26"/>
          <w:szCs w:val="26"/>
        </w:rPr>
        <w:t xml:space="preserve">nin Anayasa’ya aykırılığı iddiası ileri sürülerek 5035 sayılı Kanunun 24 üncü maddesinin iptali için dava dosyamızın Anayasa Mahkemesine gönderilmesi talebinde bulunulmuştur.  </w:t>
      </w:r>
    </w:p>
    <w:p w:rsidR="00000000" w:rsidRDefault="00445292">
      <w:pPr>
        <w:spacing w:before="120" w:line="340" w:lineRule="exact"/>
        <w:ind w:left="720" w:right="181" w:firstLine="540"/>
        <w:jc w:val="both"/>
        <w:divId w:val="477963516"/>
        <w:rPr>
          <w:sz w:val="26"/>
          <w:szCs w:val="26"/>
        </w:rPr>
      </w:pPr>
      <w:r>
        <w:rPr>
          <w:sz w:val="26"/>
          <w:szCs w:val="26"/>
        </w:rPr>
        <w:t>Bilgi edinilmesini, konuyla ilgili bir sonuç alındığında odalarımıza bilgi veri</w:t>
      </w:r>
      <w:r>
        <w:rPr>
          <w:sz w:val="26"/>
          <w:szCs w:val="26"/>
        </w:rPr>
        <w:t>leceğini rica ederiz.</w:t>
      </w:r>
    </w:p>
    <w:p w:rsidR="00000000" w:rsidRDefault="00445292">
      <w:pPr>
        <w:spacing w:before="120" w:line="340" w:lineRule="exact"/>
        <w:ind w:right="180"/>
        <w:jc w:val="both"/>
        <w:divId w:val="477963516"/>
        <w:rPr>
          <w:sz w:val="26"/>
          <w:szCs w:val="26"/>
        </w:rPr>
      </w:pPr>
    </w:p>
    <w:p w:rsidR="00000000" w:rsidRDefault="00445292">
      <w:pPr>
        <w:spacing w:before="120" w:line="2" w:lineRule="atLeast"/>
        <w:ind w:left="720" w:right="180" w:firstLine="540"/>
        <w:jc w:val="both"/>
        <w:divId w:val="477963516"/>
        <w:rPr>
          <w:sz w:val="26"/>
          <w:szCs w:val="26"/>
        </w:rPr>
      </w:pPr>
    </w:p>
    <w:p w:rsidR="00000000" w:rsidRDefault="00445292">
      <w:pPr>
        <w:tabs>
          <w:tab w:val="left" w:pos="8820"/>
        </w:tabs>
        <w:spacing w:before="120" w:line="160" w:lineRule="exact"/>
        <w:ind w:left="708" w:right="-337" w:firstLine="720"/>
        <w:jc w:val="both"/>
        <w:divId w:val="477963516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  Hidayet </w:t>
      </w:r>
      <w:r>
        <w:rPr>
          <w:b/>
          <w:sz w:val="26"/>
          <w:szCs w:val="26"/>
        </w:rPr>
        <w:t xml:space="preserve">MANAVOĞLU                               </w:t>
      </w:r>
      <w:r>
        <w:rPr>
          <w:sz w:val="26"/>
          <w:szCs w:val="26"/>
        </w:rPr>
        <w:t xml:space="preserve">Derviş </w:t>
      </w:r>
      <w:r>
        <w:rPr>
          <w:b/>
          <w:bCs/>
          <w:sz w:val="26"/>
          <w:szCs w:val="26"/>
        </w:rPr>
        <w:t xml:space="preserve">GÜNDAY </w:t>
      </w:r>
    </w:p>
    <w:p w:rsidR="00000000" w:rsidRDefault="00445292">
      <w:pPr>
        <w:tabs>
          <w:tab w:val="left" w:pos="8820"/>
        </w:tabs>
        <w:spacing w:before="120" w:line="160" w:lineRule="exact"/>
        <w:ind w:left="708" w:right="-337" w:firstLine="720"/>
        <w:jc w:val="both"/>
        <w:divId w:val="477963516"/>
        <w:rPr>
          <w:b/>
          <w:bCs/>
          <w:sz w:val="26"/>
          <w:szCs w:val="26"/>
        </w:rPr>
      </w:pPr>
    </w:p>
    <w:p w:rsidR="00445292" w:rsidRDefault="00445292">
      <w:pPr>
        <w:spacing w:before="120" w:line="160" w:lineRule="exact"/>
        <w:ind w:right="23"/>
        <w:jc w:val="both"/>
        <w:divId w:val="477963516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GENEL SEKRETER                                   GENEL BAŞKAN</w:t>
      </w:r>
    </w:p>
    <w:sectPr w:rsidR="00445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attachedTemplate r:id="rId1"/>
  <w:defaultTabStop w:val="709"/>
  <w:hyphenationZone w:val="420"/>
  <w:noPunctuationKerning/>
  <w:characterSpacingControl w:val="doNotCompress"/>
  <w:compat/>
  <w:rsids>
    <w:rsidRoot w:val="00D86153"/>
    <w:rsid w:val="00445292"/>
    <w:rsid w:val="00D86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spacing w:before="120" w:line="200" w:lineRule="exact"/>
      <w:ind w:right="-335" w:firstLine="720"/>
      <w:jc w:val="center"/>
      <w:outlineLvl w:val="0"/>
    </w:pPr>
    <w:rPr>
      <w:rFonts w:eastAsiaTheme="minorEastAsia"/>
      <w:b/>
      <w:color w:val="FF000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96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0</DocSecurity>
  <Lines>13</Lines>
  <Paragraphs>3</Paragraphs>
  <ScaleCrop>false</ScaleCrop>
  <Company>TÜRKİYE ŞOFÖRLER ODASI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247 nolu genelge</dc:title>
  <dc:creator>MAK</dc:creator>
  <cp:lastModifiedBy>naci özdemir</cp:lastModifiedBy>
  <cp:revision>2</cp:revision>
  <cp:lastPrinted>2005-02-28T11:16:00Z</cp:lastPrinted>
  <dcterms:created xsi:type="dcterms:W3CDTF">2010-05-24T11:27:00Z</dcterms:created>
  <dcterms:modified xsi:type="dcterms:W3CDTF">2010-05-24T11:27:00Z</dcterms:modified>
</cp:coreProperties>
</file>