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80E8A">
      <w:pPr>
        <w:ind w:right="1477"/>
        <w:divId w:val="2002807387"/>
      </w:pPr>
      <w:r>
        <w:rPr>
          <w:b/>
          <w:bCs/>
        </w:rPr>
        <w:t>Tarih :</w:t>
      </w:r>
      <w:r>
        <w:t xml:space="preserve"> 12.01.2005</w:t>
      </w:r>
    </w:p>
    <w:p w:rsidR="00000000" w:rsidRDefault="00F80E8A">
      <w:pPr>
        <w:ind w:right="1477"/>
        <w:divId w:val="2002807387"/>
      </w:pPr>
      <w:r>
        <w:rPr>
          <w:b/>
          <w:bCs/>
        </w:rPr>
        <w:t>Sayı  :</w:t>
      </w:r>
      <w:r>
        <w:t xml:space="preserve">   2005/073</w:t>
      </w:r>
    </w:p>
    <w:p w:rsidR="00000000" w:rsidRDefault="00F80E8A">
      <w:pPr>
        <w:ind w:right="1477"/>
        <w:divId w:val="2002807387"/>
      </w:pPr>
    </w:p>
    <w:p w:rsidR="00000000" w:rsidRDefault="00F80E8A">
      <w:pPr>
        <w:ind w:right="1477"/>
        <w:jc w:val="center"/>
        <w:divId w:val="2002807387"/>
        <w:rPr>
          <w:b/>
          <w:bCs/>
          <w:color w:val="FF0000"/>
        </w:rPr>
      </w:pPr>
      <w:r>
        <w:rPr>
          <w:b/>
          <w:bCs/>
          <w:color w:val="FF0000"/>
        </w:rPr>
        <w:t>FEDERASYONA BAĞLI ODALARA</w:t>
      </w:r>
    </w:p>
    <w:p w:rsidR="00000000" w:rsidRDefault="00F80E8A">
      <w:pPr>
        <w:ind w:right="1477"/>
        <w:jc w:val="center"/>
        <w:divId w:val="2002807387"/>
        <w:rPr>
          <w:b/>
          <w:bCs/>
          <w:color w:val="FF0000"/>
        </w:rPr>
      </w:pPr>
    </w:p>
    <w:p w:rsidR="00000000" w:rsidRDefault="00F80E8A">
      <w:pPr>
        <w:ind w:right="1477"/>
        <w:jc w:val="center"/>
        <w:divId w:val="2002807387"/>
        <w:rPr>
          <w:b/>
          <w:bCs/>
          <w:color w:val="FF0000"/>
        </w:rPr>
      </w:pPr>
      <w:r>
        <w:rPr>
          <w:b/>
          <w:bCs/>
          <w:color w:val="FF0000"/>
        </w:rPr>
        <w:t>225 NOLU GENELGE</w:t>
      </w:r>
    </w:p>
    <w:p w:rsidR="00000000" w:rsidRDefault="00F80E8A">
      <w:pPr>
        <w:ind w:right="1477"/>
        <w:jc w:val="center"/>
        <w:divId w:val="2002807387"/>
      </w:pPr>
    </w:p>
    <w:p w:rsidR="00000000" w:rsidRDefault="00F80E8A">
      <w:pPr>
        <w:ind w:right="1477"/>
        <w:divId w:val="2002807387"/>
      </w:pPr>
    </w:p>
    <w:p w:rsidR="00000000" w:rsidRDefault="00F80E8A">
      <w:pPr>
        <w:ind w:right="1477"/>
        <w:jc w:val="both"/>
        <w:divId w:val="2002807387"/>
      </w:pPr>
      <w:r>
        <w:tab/>
        <w:t>Türkiye Esnaf ve Sanatkarları Konfederasyonunun Federasyonumuza gönderdiği  11.01.2005 tarih ve TŞKL.GK.05.05/25 sayılı genelgesinde belirtildiği üzere;</w:t>
      </w:r>
    </w:p>
    <w:p w:rsidR="00000000" w:rsidRDefault="00F80E8A">
      <w:pPr>
        <w:ind w:right="1477"/>
        <w:jc w:val="both"/>
        <w:divId w:val="2002807387"/>
      </w:pPr>
    </w:p>
    <w:p w:rsidR="00000000" w:rsidRDefault="00F80E8A">
      <w:pPr>
        <w:ind w:right="1477"/>
        <w:jc w:val="both"/>
        <w:divId w:val="2002807387"/>
      </w:pPr>
      <w:r>
        <w:tab/>
      </w:r>
      <w:r>
        <w:t>“Bilindiği üzere; 31 Aralık 2004 tarih ve 25687 (Mükerrer) sayılı Resmi Gazetede 2005 Mali Yılı Bütçe Kanunu yayımlanmış bulunmaktadır.</w:t>
      </w:r>
    </w:p>
    <w:p w:rsidR="00000000" w:rsidRDefault="00F80E8A">
      <w:pPr>
        <w:ind w:right="1477"/>
        <w:jc w:val="both"/>
        <w:divId w:val="2002807387"/>
      </w:pPr>
      <w:r>
        <w:tab/>
        <w:t>Söz konusu Kanunun “İstihdam Esasları” başlıklı İkinci Bölümünün, “Kadroların Kullanımı” başlıklı 25’inci maddesinin (f</w:t>
      </w:r>
      <w:r>
        <w:t>) bendinin ikinci fıkrasında; “Herhangi bir sosyal güvenlik kurumundan emeklilik veya yaşlılık aylığı alanlar bu aylıkları kesilmeksizin; genel bütçeye dahil daireler, katma bütçeli idareler, döner sermayeler, fonlar, belediyeler, il özel idareleri, beledi</w:t>
      </w:r>
      <w:r>
        <w:t>yeler ve il özel idareleri tarafından kurulan birlik ve işletmeler, sosyal güvenlik kurumları, bütçeden yardım alan kuruluşlar ile özel kanunla kurulmuş diğer kamu kurum, kurul ve kuruluşları, kamu iktisadi teşebbüsleri ve bunların bağlı ortaklıkları ile m</w:t>
      </w:r>
      <w:r>
        <w:t>üessese ve işletmelerinde ve sermayesinin %50’sinden fazlası kamuya ait olan diğer ortaklıklarda herhangi bir kadro, pozisyon veya görevde çalıştırılamaz ve görev yapamazlar.” hükmü yer almaktadır.</w:t>
      </w:r>
    </w:p>
    <w:p w:rsidR="00000000" w:rsidRDefault="00F80E8A">
      <w:pPr>
        <w:ind w:right="1477"/>
        <w:jc w:val="both"/>
        <w:divId w:val="2002807387"/>
      </w:pPr>
      <w:r>
        <w:tab/>
        <w:t>Konfederasyonumuza teşkilatımızdan gelen başvurularda; yu</w:t>
      </w:r>
      <w:r>
        <w:t>karıda yer alan hükmün, oda, birlik ve federasyonlarımızda çalışanlar içinde uygulanıp, uygulanmayacağı konusunda tereddüte düştüğü ifade edilmektedir.</w:t>
      </w:r>
    </w:p>
    <w:p w:rsidR="00000000" w:rsidRDefault="00F80E8A">
      <w:pPr>
        <w:ind w:right="1477"/>
        <w:jc w:val="both"/>
        <w:divId w:val="2002807387"/>
      </w:pPr>
      <w:r>
        <w:tab/>
        <w:t>Bilindiği üzere; 507 sayılı Esnaf ve Sanatkarlar Kanununun 1’inci maddesinde; odalar, birlikler, federa</w:t>
      </w:r>
      <w:r>
        <w:t>syonlar ve Konfederasyonunun kamu kurumu niteliğinde meslek kuruluşları olduğu belirtilmektedir.</w:t>
      </w:r>
    </w:p>
    <w:p w:rsidR="00000000" w:rsidRDefault="00F80E8A">
      <w:pPr>
        <w:ind w:right="1477"/>
        <w:jc w:val="both"/>
        <w:divId w:val="2002807387"/>
      </w:pPr>
      <w:r>
        <w:tab/>
        <w:t>Yine, Anayasanın 135.maddesi kamu kurumu niteliğindeki meslek kuruluşları ve üst kuruluşlarını, belli bir mesleğe mensup olanların müşterek ihtiyaçlarını karş</w:t>
      </w:r>
      <w:r>
        <w:t>ılamak, mesleki faaliyetlerini kolaylaştırmak, mesleğin genel menfaatlere uygun olarak gelişmesini sağlamak, meslek mensuplarının birbirleri ile halk ile olan ilişkilerinde dürüstlüğü ve güveni hakim kılmak üzere meslek disiplini ve ahlakını korumak maksad</w:t>
      </w:r>
      <w:r>
        <w:t>ı ile kanunla kurulan ve organları kendi üyeleri tarafından kanunda gösterilen usullere göre yargı gözetimi altında gizli oyla seçilen kamu tüzel kişilikleridir, şeklinde tanımlanmıştır.</w:t>
      </w:r>
    </w:p>
    <w:p w:rsidR="00000000" w:rsidRDefault="00F80E8A">
      <w:pPr>
        <w:ind w:right="1477"/>
        <w:jc w:val="both"/>
        <w:divId w:val="2002807387"/>
      </w:pPr>
      <w:r>
        <w:tab/>
        <w:t>Buna göre; 2005 Mali Yılı Bütçe Kanununun 25’nci maddesinde yer alan</w:t>
      </w:r>
      <w:r>
        <w:t xml:space="preserve"> hüküm, teşkilatımızda çalışanları kapsamamaktadır.”</w:t>
      </w:r>
    </w:p>
    <w:p w:rsidR="00000000" w:rsidRDefault="00F80E8A">
      <w:pPr>
        <w:ind w:right="1477"/>
        <w:jc w:val="both"/>
        <w:divId w:val="2002807387"/>
      </w:pPr>
      <w:r>
        <w:tab/>
        <w:t>denilmektedir.</w:t>
      </w:r>
      <w:r>
        <w:tab/>
      </w:r>
    </w:p>
    <w:p w:rsidR="00000000" w:rsidRDefault="00F80E8A">
      <w:pPr>
        <w:ind w:right="1477"/>
        <w:jc w:val="both"/>
        <w:divId w:val="2002807387"/>
      </w:pPr>
    </w:p>
    <w:p w:rsidR="00000000" w:rsidRDefault="00F80E8A">
      <w:pPr>
        <w:ind w:right="1477"/>
        <w:jc w:val="both"/>
        <w:divId w:val="2002807387"/>
      </w:pPr>
      <w:r>
        <w:tab/>
        <w:t>Bilgilerinizi rica ederiz.</w:t>
      </w:r>
    </w:p>
    <w:p w:rsidR="00000000" w:rsidRDefault="00F80E8A">
      <w:pPr>
        <w:ind w:right="1477"/>
        <w:jc w:val="both"/>
        <w:divId w:val="2002807387"/>
      </w:pPr>
    </w:p>
    <w:p w:rsidR="00000000" w:rsidRDefault="00F80E8A">
      <w:pPr>
        <w:ind w:right="1477"/>
        <w:jc w:val="both"/>
        <w:divId w:val="2002807387"/>
      </w:pPr>
    </w:p>
    <w:p w:rsidR="00000000" w:rsidRDefault="00F80E8A">
      <w:pPr>
        <w:ind w:right="1477"/>
        <w:jc w:val="both"/>
        <w:divId w:val="2002807387"/>
      </w:pPr>
    </w:p>
    <w:p w:rsidR="00000000" w:rsidRDefault="00F80E8A">
      <w:pPr>
        <w:ind w:right="1477"/>
        <w:jc w:val="both"/>
        <w:divId w:val="2002807387"/>
        <w:rPr>
          <w:b/>
          <w:bCs/>
        </w:rPr>
      </w:pPr>
      <w:r>
        <w:t xml:space="preserve"> Hidayet </w:t>
      </w:r>
      <w:r>
        <w:rPr>
          <w:b/>
          <w:bCs/>
        </w:rPr>
        <w:t>MANAVOĞLU</w:t>
      </w:r>
      <w:r>
        <w:rPr>
          <w:b/>
          <w:bCs/>
        </w:rPr>
        <w:tab/>
      </w:r>
      <w:r>
        <w:tab/>
      </w:r>
      <w:r>
        <w:tab/>
        <w:t xml:space="preserve">                  Sedat </w:t>
      </w:r>
      <w:r>
        <w:rPr>
          <w:b/>
          <w:bCs/>
        </w:rPr>
        <w:t>ÖNER</w:t>
      </w:r>
    </w:p>
    <w:p w:rsidR="00000000" w:rsidRDefault="00F80E8A">
      <w:pPr>
        <w:ind w:right="1477"/>
        <w:jc w:val="both"/>
        <w:divId w:val="2002807387"/>
        <w:rPr>
          <w:b/>
          <w:bCs/>
        </w:rPr>
      </w:pPr>
    </w:p>
    <w:p w:rsidR="00F80E8A" w:rsidRDefault="00F80E8A">
      <w:pPr>
        <w:ind w:right="1477"/>
        <w:jc w:val="both"/>
        <w:divId w:val="2002807387"/>
      </w:pPr>
      <w:r>
        <w:t xml:space="preserve">   GENEL SEKRETER </w:t>
      </w:r>
      <w:r>
        <w:tab/>
      </w:r>
      <w:r>
        <w:tab/>
      </w:r>
      <w:r>
        <w:tab/>
        <w:t xml:space="preserve"> </w:t>
      </w:r>
      <w:r>
        <w:tab/>
        <w:t xml:space="preserve"> BAŞKAN VEKİLİ</w:t>
      </w:r>
    </w:p>
    <w:sectPr w:rsidR="00F80E8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imes">
    <w:altName w:val="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attachedTemplate r:id="rId1"/>
  <w:defaultTabStop w:val="720"/>
  <w:hyphenationZone w:val="425"/>
  <w:displayHorizontalDrawingGridEvery w:val="0"/>
  <w:displayVerticalDrawingGridEvery w:val="0"/>
  <w:doNotUseMarginsForDrawingGridOrigin/>
  <w:noPunctuationKerning/>
  <w:characterSpacingControl w:val="doNotCompress"/>
  <w:compat/>
  <w:rsids>
    <w:rsidRoot w:val="00AB25CB"/>
    <w:rsid w:val="00AB25CB"/>
    <w:rsid w:val="00F80E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w:eastAsia="Times" w:hAnsi="Time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28073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370</Words>
  <Characters>2110</Characters>
  <Application>Microsoft Office Word</Application>
  <DocSecurity>0</DocSecurity>
  <Lines>17</Lines>
  <Paragraphs>4</Paragraphs>
  <ScaleCrop>false</ScaleCrop>
  <Company>....</Company>
  <LinksUpToDate>false</LinksUpToDate>
  <CharactersWithSpaces>2476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225 Nolu Genelge</dc:title>
  <dc:creator>....</dc:creator>
  <cp:lastModifiedBy>naci özdemir</cp:lastModifiedBy>
  <cp:revision>2</cp:revision>
  <dcterms:created xsi:type="dcterms:W3CDTF">2010-05-24T11:21:00Z</dcterms:created>
  <dcterms:modified xsi:type="dcterms:W3CDTF">2010-05-24T11:21:00Z</dcterms:modified>
</cp:coreProperties>
</file>