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0779" w14:textId="77777777" w:rsidR="0032048F" w:rsidRPr="0032048F" w:rsidRDefault="0032048F" w:rsidP="0032048F">
      <w:pPr>
        <w:suppressAutoHyphens/>
        <w:autoSpaceDE w:val="0"/>
        <w:autoSpaceDN w:val="0"/>
        <w:adjustRightInd w:val="0"/>
        <w:spacing w:before="113" w:after="113" w:line="288" w:lineRule="auto"/>
        <w:jc w:val="both"/>
        <w:textAlignment w:val="center"/>
        <w:rPr>
          <w:rFonts w:ascii="Arial" w:hAnsi="Arial" w:cs="Arial"/>
          <w:b/>
          <w:bCs/>
          <w:color w:val="000000"/>
          <w:sz w:val="20"/>
          <w:szCs w:val="20"/>
        </w:rPr>
      </w:pPr>
      <w:r w:rsidRPr="0032048F">
        <w:rPr>
          <w:rFonts w:ascii="Arial" w:hAnsi="Arial" w:cs="Arial"/>
          <w:b/>
          <w:bCs/>
          <w:color w:val="000000"/>
          <w:sz w:val="20"/>
          <w:szCs w:val="20"/>
        </w:rPr>
        <w:t>Yönetim Kuruluna Verilen Görev ve Yetkiler:</w:t>
      </w:r>
    </w:p>
    <w:p w14:paraId="164CA6A5" w14:textId="77777777" w:rsidR="0032048F" w:rsidRPr="0032048F" w:rsidRDefault="0032048F" w:rsidP="0032048F">
      <w:pPr>
        <w:suppressAutoHyphens/>
        <w:autoSpaceDE w:val="0"/>
        <w:autoSpaceDN w:val="0"/>
        <w:adjustRightInd w:val="0"/>
        <w:spacing w:before="113" w:after="113" w:line="288" w:lineRule="auto"/>
        <w:jc w:val="both"/>
        <w:textAlignment w:val="center"/>
        <w:rPr>
          <w:rFonts w:ascii="Arial" w:hAnsi="Arial" w:cs="Arial"/>
          <w:b/>
          <w:bCs/>
          <w:color w:val="000000"/>
          <w:sz w:val="20"/>
          <w:szCs w:val="20"/>
        </w:rPr>
      </w:pPr>
    </w:p>
    <w:p w14:paraId="15A1BAD2" w14:textId="77777777" w:rsidR="0032048F" w:rsidRPr="0032048F" w:rsidRDefault="0032048F" w:rsidP="0032048F">
      <w:pPr>
        <w:suppressAutoHyphens/>
        <w:autoSpaceDE w:val="0"/>
        <w:autoSpaceDN w:val="0"/>
        <w:adjustRightInd w:val="0"/>
        <w:spacing w:before="57" w:after="113" w:line="288" w:lineRule="auto"/>
        <w:jc w:val="both"/>
        <w:textAlignment w:val="center"/>
        <w:rPr>
          <w:rFonts w:ascii="Arial" w:hAnsi="Arial" w:cs="Arial"/>
          <w:color w:val="000000"/>
          <w:sz w:val="20"/>
          <w:szCs w:val="20"/>
        </w:rPr>
      </w:pPr>
      <w:r w:rsidRPr="0032048F">
        <w:rPr>
          <w:rFonts w:ascii="Arial" w:hAnsi="Arial" w:cs="Arial"/>
          <w:b/>
          <w:bCs/>
          <w:color w:val="000000"/>
          <w:sz w:val="20"/>
          <w:szCs w:val="20"/>
        </w:rPr>
        <w:t>a) (01.01.2022 – 31.12.2022)</w:t>
      </w:r>
      <w:r w:rsidRPr="0032048F">
        <w:rPr>
          <w:rFonts w:ascii="Arial" w:hAnsi="Arial" w:cs="Arial"/>
          <w:color w:val="000000"/>
          <w:sz w:val="20"/>
          <w:szCs w:val="20"/>
        </w:rPr>
        <w:t xml:space="preserve"> tarihli tahmini gelir ve gider bütçenin, </w:t>
      </w:r>
      <w:r w:rsidRPr="0032048F">
        <w:rPr>
          <w:rFonts w:ascii="Arial" w:hAnsi="Arial" w:cs="Arial"/>
          <w:b/>
          <w:bCs/>
          <w:color w:val="000000"/>
          <w:sz w:val="20"/>
          <w:szCs w:val="20"/>
        </w:rPr>
        <w:t xml:space="preserve">(01.01.2022) </w:t>
      </w:r>
      <w:r w:rsidRPr="0032048F">
        <w:rPr>
          <w:rFonts w:ascii="Arial" w:hAnsi="Arial" w:cs="Arial"/>
          <w:color w:val="000000"/>
          <w:sz w:val="20"/>
          <w:szCs w:val="20"/>
        </w:rPr>
        <w:t xml:space="preserve">tarihinden itibaren yürürlüğe girmesi, yapılacak tüm idari ve mali işlemler ile idari ve mali tasarrufların tahmini gelir ve gider bütçesinde yer alan fasıl ve harcamalardan yapılması, </w:t>
      </w:r>
    </w:p>
    <w:p w14:paraId="7888CA93" w14:textId="77777777" w:rsidR="0032048F" w:rsidRPr="0032048F" w:rsidRDefault="0032048F" w:rsidP="0032048F">
      <w:pPr>
        <w:suppressAutoHyphens/>
        <w:autoSpaceDE w:val="0"/>
        <w:autoSpaceDN w:val="0"/>
        <w:adjustRightInd w:val="0"/>
        <w:spacing w:before="57" w:after="113" w:line="288" w:lineRule="auto"/>
        <w:jc w:val="both"/>
        <w:textAlignment w:val="center"/>
        <w:rPr>
          <w:rFonts w:ascii="Arial" w:hAnsi="Arial" w:cs="Arial"/>
          <w:color w:val="000000"/>
          <w:sz w:val="20"/>
          <w:szCs w:val="20"/>
        </w:rPr>
      </w:pPr>
      <w:r w:rsidRPr="0032048F">
        <w:rPr>
          <w:rFonts w:ascii="Arial" w:hAnsi="Arial" w:cs="Arial"/>
          <w:b/>
          <w:bCs/>
          <w:color w:val="000000"/>
          <w:sz w:val="20"/>
          <w:szCs w:val="20"/>
        </w:rPr>
        <w:t>b)</w:t>
      </w:r>
      <w:r w:rsidRPr="0032048F">
        <w:rPr>
          <w:rFonts w:ascii="Arial" w:hAnsi="Arial" w:cs="Arial"/>
          <w:color w:val="000000"/>
          <w:sz w:val="20"/>
          <w:szCs w:val="20"/>
        </w:rPr>
        <w:t xml:space="preserve"> Tahmini gelir ve gider bütçesinde artma ve/veya eksilme olması halinde fasıllar arası aktarmalar yapılması,</w:t>
      </w:r>
    </w:p>
    <w:p w14:paraId="32D063C3" w14:textId="77777777" w:rsidR="0032048F" w:rsidRPr="0032048F" w:rsidRDefault="0032048F" w:rsidP="0032048F">
      <w:pPr>
        <w:suppressAutoHyphens/>
        <w:autoSpaceDE w:val="0"/>
        <w:autoSpaceDN w:val="0"/>
        <w:adjustRightInd w:val="0"/>
        <w:spacing w:before="57" w:after="113" w:line="288" w:lineRule="auto"/>
        <w:jc w:val="both"/>
        <w:textAlignment w:val="center"/>
        <w:rPr>
          <w:rFonts w:ascii="Arial" w:hAnsi="Arial" w:cs="Arial"/>
          <w:color w:val="000000"/>
          <w:sz w:val="20"/>
          <w:szCs w:val="20"/>
        </w:rPr>
      </w:pPr>
      <w:r w:rsidRPr="0032048F">
        <w:rPr>
          <w:rFonts w:ascii="Arial" w:hAnsi="Arial" w:cs="Arial"/>
          <w:b/>
          <w:bCs/>
          <w:color w:val="000000"/>
          <w:sz w:val="20"/>
          <w:szCs w:val="20"/>
        </w:rPr>
        <w:t xml:space="preserve">c) </w:t>
      </w:r>
      <w:r w:rsidRPr="0032048F">
        <w:rPr>
          <w:rFonts w:ascii="Arial" w:hAnsi="Arial" w:cs="Arial"/>
          <w:color w:val="000000"/>
          <w:sz w:val="20"/>
          <w:szCs w:val="20"/>
        </w:rPr>
        <w:t xml:space="preserve">Hizmetin gerektirdiği hallerde, yapılacak ilk genel kurulun onayına sunulmak koşulu ve yönetim kurulu kararı ile gider fasıllarına yeni fasıllar ve harcama kalemleri ilave edilmesi, </w:t>
      </w:r>
    </w:p>
    <w:p w14:paraId="7F8FFB24" w14:textId="77777777" w:rsidR="0032048F" w:rsidRPr="0032048F" w:rsidRDefault="0032048F" w:rsidP="0032048F">
      <w:pPr>
        <w:suppressAutoHyphens/>
        <w:autoSpaceDE w:val="0"/>
        <w:autoSpaceDN w:val="0"/>
        <w:adjustRightInd w:val="0"/>
        <w:spacing w:before="57" w:after="113" w:line="288" w:lineRule="auto"/>
        <w:jc w:val="both"/>
        <w:textAlignment w:val="center"/>
        <w:rPr>
          <w:rFonts w:ascii="Arial" w:hAnsi="Arial" w:cs="Arial"/>
          <w:color w:val="000000"/>
          <w:sz w:val="20"/>
          <w:szCs w:val="20"/>
          <w:rtl/>
          <w:lang w:val="en-US" w:bidi="ar-YE"/>
        </w:rPr>
      </w:pPr>
      <w:r w:rsidRPr="0032048F">
        <w:rPr>
          <w:rFonts w:ascii="Arial" w:hAnsi="Arial" w:cs="Arial"/>
          <w:b/>
          <w:bCs/>
          <w:color w:val="000000"/>
          <w:sz w:val="20"/>
          <w:szCs w:val="20"/>
        </w:rPr>
        <w:t xml:space="preserve">d) </w:t>
      </w:r>
      <w:r w:rsidRPr="0032048F">
        <w:rPr>
          <w:rFonts w:ascii="Arial" w:hAnsi="Arial" w:cs="Arial"/>
          <w:color w:val="000000"/>
          <w:sz w:val="20"/>
          <w:szCs w:val="20"/>
        </w:rPr>
        <w:t xml:space="preserve">Genel Kurulun toplanmadığı yıllarda </w:t>
      </w:r>
      <w:r w:rsidRPr="0032048F">
        <w:rPr>
          <w:rFonts w:ascii="Arial" w:hAnsi="Arial" w:cs="Arial"/>
          <w:b/>
          <w:bCs/>
          <w:color w:val="000000"/>
          <w:sz w:val="20"/>
          <w:szCs w:val="20"/>
        </w:rPr>
        <w:t>(01.01.2023)</w:t>
      </w:r>
      <w:r w:rsidRPr="0032048F">
        <w:rPr>
          <w:rFonts w:ascii="Arial" w:hAnsi="Arial" w:cs="Arial"/>
          <w:color w:val="000000"/>
          <w:sz w:val="20"/>
          <w:szCs w:val="20"/>
        </w:rPr>
        <w:t xml:space="preserve"> tarihinden itibaren bir önceki yıl artırılan, </w:t>
      </w:r>
      <w:r w:rsidRPr="0032048F">
        <w:rPr>
          <w:rFonts w:ascii="Arial" w:hAnsi="Arial" w:cs="Arial"/>
          <w:b/>
          <w:bCs/>
          <w:color w:val="000000"/>
          <w:sz w:val="20"/>
          <w:szCs w:val="20"/>
        </w:rPr>
        <w:t xml:space="preserve">(01.01.2022) </w:t>
      </w:r>
      <w:r w:rsidRPr="0032048F">
        <w:rPr>
          <w:rFonts w:ascii="Arial" w:hAnsi="Arial" w:cs="Arial"/>
          <w:color w:val="000000"/>
          <w:sz w:val="20"/>
          <w:szCs w:val="20"/>
        </w:rPr>
        <w:t xml:space="preserve">tarihli, bütçe ödenekleri esas alınarak, ücret ödemeleri için (Kanuni haklar saklı olmak üzere) asgari ücret artış oranı diğer kalemler için </w:t>
      </w:r>
      <w:r w:rsidRPr="0032048F">
        <w:rPr>
          <w:rFonts w:ascii="Arial" w:hAnsi="Arial" w:cs="Arial"/>
          <w:b/>
          <w:bCs/>
          <w:color w:val="000000"/>
          <w:sz w:val="20"/>
          <w:szCs w:val="20"/>
        </w:rPr>
        <w:t>TÜİK</w:t>
      </w:r>
      <w:r w:rsidRPr="0032048F">
        <w:rPr>
          <w:rFonts w:ascii="Arial" w:hAnsi="Arial" w:cs="Arial"/>
          <w:color w:val="000000"/>
          <w:sz w:val="20"/>
          <w:szCs w:val="20"/>
        </w:rPr>
        <w:t xml:space="preserve"> tarafından yılsonunda belirlenen </w:t>
      </w:r>
      <w:r w:rsidRPr="0032048F">
        <w:rPr>
          <w:rFonts w:ascii="Arial" w:hAnsi="Arial" w:cs="Arial"/>
          <w:b/>
          <w:bCs/>
          <w:color w:val="000000"/>
          <w:sz w:val="20"/>
          <w:szCs w:val="20"/>
        </w:rPr>
        <w:t>TÜFE</w:t>
      </w:r>
      <w:r w:rsidRPr="0032048F">
        <w:rPr>
          <w:rFonts w:ascii="Arial" w:hAnsi="Arial" w:cs="Arial"/>
          <w:color w:val="000000"/>
          <w:sz w:val="20"/>
          <w:szCs w:val="20"/>
          <w:rtl/>
          <w:lang w:val="en-US" w:bidi="ar-YE"/>
        </w:rPr>
        <w:t xml:space="preserve"> </w:t>
      </w:r>
      <w:proofErr w:type="spellStart"/>
      <w:r w:rsidRPr="0032048F">
        <w:rPr>
          <w:rFonts w:ascii="Arial" w:hAnsi="Arial" w:cs="Arial"/>
          <w:color w:val="000000"/>
          <w:sz w:val="20"/>
          <w:szCs w:val="20"/>
          <w:lang w:val="en-US" w:bidi="ar-YE"/>
        </w:rPr>
        <w:t>Tüketici</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Fiyat</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Endeksi</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oranında</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artı</w:t>
      </w:r>
      <w:proofErr w:type="spellEnd"/>
      <w:r w:rsidRPr="0032048F">
        <w:rPr>
          <w:rFonts w:ascii="Arial" w:hAnsi="Arial" w:cs="Arial"/>
          <w:color w:val="000000"/>
          <w:sz w:val="20"/>
          <w:szCs w:val="20"/>
          <w:rtl/>
          <w:lang w:val="en-US" w:bidi="ar-YE"/>
        </w:rPr>
        <w:t xml:space="preserve">ş </w:t>
      </w:r>
      <w:proofErr w:type="spellStart"/>
      <w:r w:rsidRPr="0032048F">
        <w:rPr>
          <w:rFonts w:ascii="Arial" w:hAnsi="Arial" w:cs="Arial"/>
          <w:color w:val="000000"/>
          <w:sz w:val="20"/>
          <w:szCs w:val="20"/>
          <w:lang w:val="en-US" w:bidi="ar-YE"/>
        </w:rPr>
        <w:t>yapılması</w:t>
      </w:r>
      <w:proofErr w:type="spellEnd"/>
      <w:r w:rsidRPr="0032048F">
        <w:rPr>
          <w:rFonts w:ascii="Arial" w:hAnsi="Arial" w:cs="Arial"/>
          <w:color w:val="000000"/>
          <w:sz w:val="20"/>
          <w:szCs w:val="20"/>
          <w:rtl/>
          <w:lang w:val="en-US" w:bidi="ar-YE"/>
        </w:rPr>
        <w:t>.</w:t>
      </w:r>
    </w:p>
    <w:p w14:paraId="51A282F9" w14:textId="77777777" w:rsidR="0032048F" w:rsidRPr="0032048F" w:rsidRDefault="0032048F" w:rsidP="0032048F">
      <w:pPr>
        <w:suppressAutoHyphens/>
        <w:autoSpaceDE w:val="0"/>
        <w:autoSpaceDN w:val="0"/>
        <w:adjustRightInd w:val="0"/>
        <w:spacing w:before="57" w:after="113" w:line="288" w:lineRule="auto"/>
        <w:jc w:val="both"/>
        <w:textAlignment w:val="center"/>
        <w:rPr>
          <w:rFonts w:ascii="Arial" w:hAnsi="Arial" w:cs="Arial"/>
          <w:color w:val="000000"/>
          <w:sz w:val="20"/>
          <w:szCs w:val="20"/>
          <w:rtl/>
          <w:lang w:val="en-US" w:bidi="ar-YE"/>
        </w:rPr>
      </w:pPr>
      <w:r w:rsidRPr="0032048F">
        <w:rPr>
          <w:rFonts w:ascii="Arial" w:hAnsi="Arial" w:cs="Arial"/>
          <w:b/>
          <w:bCs/>
          <w:color w:val="000000"/>
          <w:sz w:val="20"/>
          <w:szCs w:val="20"/>
        </w:rPr>
        <w:t>e) (01.01.2024)</w:t>
      </w:r>
      <w:r w:rsidRPr="0032048F">
        <w:rPr>
          <w:rFonts w:ascii="Arial" w:hAnsi="Arial" w:cs="Arial"/>
          <w:color w:val="000000"/>
          <w:sz w:val="20"/>
          <w:szCs w:val="20"/>
        </w:rPr>
        <w:t xml:space="preserve"> tarihinden itibaren bir önceki yıl artırılan, </w:t>
      </w:r>
      <w:r w:rsidRPr="0032048F">
        <w:rPr>
          <w:rFonts w:ascii="Arial" w:hAnsi="Arial" w:cs="Arial"/>
          <w:b/>
          <w:bCs/>
          <w:color w:val="000000"/>
          <w:sz w:val="20"/>
          <w:szCs w:val="20"/>
        </w:rPr>
        <w:t xml:space="preserve">(01.01.2023) </w:t>
      </w:r>
      <w:r w:rsidRPr="0032048F">
        <w:rPr>
          <w:rFonts w:ascii="Arial" w:hAnsi="Arial" w:cs="Arial"/>
          <w:color w:val="000000"/>
          <w:sz w:val="20"/>
          <w:szCs w:val="20"/>
        </w:rPr>
        <w:t xml:space="preserve">tarihli, bütçe ödenekleri esas alınarak, ücret ödemeleri için (Kanuni haklar saklı olmak üzere) asgari ücret artış oranı diğer kalemler için </w:t>
      </w:r>
      <w:r w:rsidRPr="0032048F">
        <w:rPr>
          <w:rFonts w:ascii="Arial" w:hAnsi="Arial" w:cs="Arial"/>
          <w:b/>
          <w:bCs/>
          <w:color w:val="000000"/>
          <w:sz w:val="20"/>
          <w:szCs w:val="20"/>
        </w:rPr>
        <w:t>TÜİK</w:t>
      </w:r>
      <w:r w:rsidRPr="0032048F">
        <w:rPr>
          <w:rFonts w:ascii="Arial" w:hAnsi="Arial" w:cs="Arial"/>
          <w:color w:val="000000"/>
          <w:sz w:val="20"/>
          <w:szCs w:val="20"/>
        </w:rPr>
        <w:t xml:space="preserve"> tarafından yılsonunda belirlenen </w:t>
      </w:r>
      <w:r w:rsidRPr="0032048F">
        <w:rPr>
          <w:rFonts w:ascii="Arial" w:hAnsi="Arial" w:cs="Arial"/>
          <w:b/>
          <w:bCs/>
          <w:color w:val="000000"/>
          <w:sz w:val="20"/>
          <w:szCs w:val="20"/>
        </w:rPr>
        <w:t>TÜFE</w:t>
      </w:r>
      <w:r w:rsidRPr="0032048F">
        <w:rPr>
          <w:rFonts w:ascii="Arial" w:hAnsi="Arial" w:cs="Arial"/>
          <w:color w:val="000000"/>
          <w:sz w:val="20"/>
          <w:szCs w:val="20"/>
          <w:rtl/>
          <w:lang w:val="en-US" w:bidi="ar-YE"/>
        </w:rPr>
        <w:t xml:space="preserve"> </w:t>
      </w:r>
      <w:proofErr w:type="spellStart"/>
      <w:r w:rsidRPr="0032048F">
        <w:rPr>
          <w:rFonts w:ascii="Arial" w:hAnsi="Arial" w:cs="Arial"/>
          <w:color w:val="000000"/>
          <w:sz w:val="20"/>
          <w:szCs w:val="20"/>
          <w:lang w:val="en-US" w:bidi="ar-YE"/>
        </w:rPr>
        <w:t>Tüketici</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Fiyat</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Endeksi</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oranında</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artı</w:t>
      </w:r>
      <w:proofErr w:type="spellEnd"/>
      <w:r w:rsidRPr="0032048F">
        <w:rPr>
          <w:rFonts w:ascii="Arial" w:hAnsi="Arial" w:cs="Arial"/>
          <w:color w:val="000000"/>
          <w:sz w:val="20"/>
          <w:szCs w:val="20"/>
          <w:rtl/>
          <w:lang w:val="en-US" w:bidi="ar-YE"/>
        </w:rPr>
        <w:t xml:space="preserve">ş </w:t>
      </w:r>
      <w:proofErr w:type="spellStart"/>
      <w:r w:rsidRPr="0032048F">
        <w:rPr>
          <w:rFonts w:ascii="Arial" w:hAnsi="Arial" w:cs="Arial"/>
          <w:color w:val="000000"/>
          <w:sz w:val="20"/>
          <w:szCs w:val="20"/>
          <w:lang w:val="en-US" w:bidi="ar-YE"/>
        </w:rPr>
        <w:t>yapılması</w:t>
      </w:r>
      <w:proofErr w:type="spellEnd"/>
      <w:r w:rsidRPr="0032048F">
        <w:rPr>
          <w:rFonts w:ascii="Arial" w:hAnsi="Arial" w:cs="Arial"/>
          <w:color w:val="000000"/>
          <w:sz w:val="20"/>
          <w:szCs w:val="20"/>
          <w:rtl/>
          <w:lang w:val="en-US" w:bidi="ar-YE"/>
        </w:rPr>
        <w:t xml:space="preserve">.     </w:t>
      </w:r>
    </w:p>
    <w:p w14:paraId="62875DB3" w14:textId="77777777" w:rsidR="0032048F" w:rsidRPr="0032048F" w:rsidRDefault="0032048F" w:rsidP="0032048F">
      <w:pPr>
        <w:autoSpaceDE w:val="0"/>
        <w:autoSpaceDN w:val="0"/>
        <w:adjustRightInd w:val="0"/>
        <w:spacing w:before="57" w:after="113" w:line="288" w:lineRule="auto"/>
        <w:jc w:val="both"/>
        <w:textAlignment w:val="center"/>
        <w:rPr>
          <w:rFonts w:ascii="Arial" w:hAnsi="Arial" w:cs="Arial"/>
          <w:color w:val="000000"/>
          <w:sz w:val="20"/>
          <w:szCs w:val="20"/>
          <w:rtl/>
          <w:lang w:val="en-US" w:bidi="ar-YE"/>
        </w:rPr>
      </w:pPr>
      <w:r w:rsidRPr="0032048F">
        <w:rPr>
          <w:rFonts w:ascii="Arial" w:hAnsi="Arial" w:cs="Arial"/>
          <w:b/>
          <w:bCs/>
          <w:color w:val="000000"/>
          <w:sz w:val="20"/>
          <w:szCs w:val="20"/>
        </w:rPr>
        <w:t>f) (01.01.2025)</w:t>
      </w:r>
      <w:r w:rsidRPr="0032048F">
        <w:rPr>
          <w:rFonts w:ascii="Arial" w:hAnsi="Arial" w:cs="Arial"/>
          <w:color w:val="000000"/>
          <w:sz w:val="20"/>
          <w:szCs w:val="20"/>
        </w:rPr>
        <w:t xml:space="preserve"> tarihinden itibaren bir önceki yıl artırılan, </w:t>
      </w:r>
      <w:r w:rsidRPr="0032048F">
        <w:rPr>
          <w:rFonts w:ascii="Arial" w:hAnsi="Arial" w:cs="Arial"/>
          <w:b/>
          <w:bCs/>
          <w:color w:val="000000"/>
          <w:sz w:val="20"/>
          <w:szCs w:val="20"/>
        </w:rPr>
        <w:t xml:space="preserve">(01.01.2024) </w:t>
      </w:r>
      <w:r w:rsidRPr="0032048F">
        <w:rPr>
          <w:rFonts w:ascii="Arial" w:hAnsi="Arial" w:cs="Arial"/>
          <w:color w:val="000000"/>
          <w:sz w:val="20"/>
          <w:szCs w:val="20"/>
        </w:rPr>
        <w:t xml:space="preserve">tarihli, bütçe ödenekleri esas alınarak, ücret ödemeleri için (Kanuni haklar saklı olmak üzere) asgari ücret artış oranı diğer kalemler için </w:t>
      </w:r>
      <w:r w:rsidRPr="0032048F">
        <w:rPr>
          <w:rFonts w:ascii="Arial" w:hAnsi="Arial" w:cs="Arial"/>
          <w:b/>
          <w:bCs/>
          <w:color w:val="000000"/>
          <w:sz w:val="20"/>
          <w:szCs w:val="20"/>
        </w:rPr>
        <w:t>TÜİK</w:t>
      </w:r>
      <w:r w:rsidRPr="0032048F">
        <w:rPr>
          <w:rFonts w:ascii="Arial" w:hAnsi="Arial" w:cs="Arial"/>
          <w:color w:val="000000"/>
          <w:sz w:val="20"/>
          <w:szCs w:val="20"/>
        </w:rPr>
        <w:t xml:space="preserve"> tarafından yılsonunda belirlenen </w:t>
      </w:r>
      <w:r w:rsidRPr="0032048F">
        <w:rPr>
          <w:rFonts w:ascii="Arial" w:hAnsi="Arial" w:cs="Arial"/>
          <w:b/>
          <w:bCs/>
          <w:color w:val="000000"/>
          <w:sz w:val="20"/>
          <w:szCs w:val="20"/>
        </w:rPr>
        <w:t>TÜFE</w:t>
      </w:r>
      <w:r w:rsidRPr="0032048F">
        <w:rPr>
          <w:rFonts w:ascii="Arial" w:hAnsi="Arial" w:cs="Arial"/>
          <w:color w:val="000000"/>
          <w:sz w:val="20"/>
          <w:szCs w:val="20"/>
          <w:rtl/>
          <w:lang w:val="en-US" w:bidi="ar-YE"/>
        </w:rPr>
        <w:t xml:space="preserve"> </w:t>
      </w:r>
      <w:proofErr w:type="spellStart"/>
      <w:r w:rsidRPr="0032048F">
        <w:rPr>
          <w:rFonts w:ascii="Arial" w:hAnsi="Arial" w:cs="Arial"/>
          <w:color w:val="000000"/>
          <w:sz w:val="20"/>
          <w:szCs w:val="20"/>
          <w:lang w:val="en-US" w:bidi="ar-YE"/>
        </w:rPr>
        <w:t>Tüketici</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Fiyat</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Endeksi</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oranında</w:t>
      </w:r>
      <w:proofErr w:type="spellEnd"/>
      <w:r w:rsidRPr="0032048F">
        <w:rPr>
          <w:rFonts w:ascii="Arial" w:hAnsi="Arial" w:cs="Arial"/>
          <w:color w:val="000000"/>
          <w:sz w:val="20"/>
          <w:szCs w:val="20"/>
          <w:lang w:val="en-US" w:bidi="ar-YE"/>
        </w:rPr>
        <w:t xml:space="preserve"> </w:t>
      </w:r>
      <w:proofErr w:type="spellStart"/>
      <w:r w:rsidRPr="0032048F">
        <w:rPr>
          <w:rFonts w:ascii="Arial" w:hAnsi="Arial" w:cs="Arial"/>
          <w:color w:val="000000"/>
          <w:sz w:val="20"/>
          <w:szCs w:val="20"/>
          <w:lang w:val="en-US" w:bidi="ar-YE"/>
        </w:rPr>
        <w:t>artı</w:t>
      </w:r>
      <w:proofErr w:type="spellEnd"/>
      <w:r w:rsidRPr="0032048F">
        <w:rPr>
          <w:rFonts w:ascii="Arial" w:hAnsi="Arial" w:cs="Arial"/>
          <w:color w:val="000000"/>
          <w:sz w:val="20"/>
          <w:szCs w:val="20"/>
          <w:rtl/>
          <w:lang w:val="en-US" w:bidi="ar-YE"/>
        </w:rPr>
        <w:t xml:space="preserve">ş </w:t>
      </w:r>
      <w:proofErr w:type="spellStart"/>
      <w:r w:rsidRPr="0032048F">
        <w:rPr>
          <w:rFonts w:ascii="Arial" w:hAnsi="Arial" w:cs="Arial"/>
          <w:color w:val="000000"/>
          <w:sz w:val="20"/>
          <w:szCs w:val="20"/>
          <w:lang w:val="en-US" w:bidi="ar-YE"/>
        </w:rPr>
        <w:t>yapılması</w:t>
      </w:r>
      <w:proofErr w:type="spellEnd"/>
      <w:r w:rsidRPr="0032048F">
        <w:rPr>
          <w:rFonts w:ascii="Arial" w:hAnsi="Arial" w:cs="Arial"/>
          <w:color w:val="000000"/>
          <w:sz w:val="20"/>
          <w:szCs w:val="20"/>
          <w:rtl/>
          <w:lang w:val="en-US" w:bidi="ar-YE"/>
        </w:rPr>
        <w:t>.</w:t>
      </w:r>
    </w:p>
    <w:p w14:paraId="7E2294A9" w14:textId="77777777" w:rsidR="0032048F" w:rsidRPr="0032048F" w:rsidRDefault="0032048F" w:rsidP="0032048F">
      <w:pPr>
        <w:autoSpaceDE w:val="0"/>
        <w:autoSpaceDN w:val="0"/>
        <w:adjustRightInd w:val="0"/>
        <w:spacing w:before="57" w:after="57" w:line="288" w:lineRule="auto"/>
        <w:jc w:val="both"/>
        <w:textAlignment w:val="center"/>
        <w:rPr>
          <w:rFonts w:ascii="Arial" w:hAnsi="Arial" w:cs="Arial"/>
          <w:b/>
          <w:bCs/>
          <w:color w:val="000000"/>
          <w:sz w:val="20"/>
          <w:szCs w:val="20"/>
        </w:rPr>
      </w:pPr>
    </w:p>
    <w:p w14:paraId="0FAE022C" w14:textId="77777777" w:rsidR="0032048F" w:rsidRPr="0032048F" w:rsidRDefault="0032048F" w:rsidP="0032048F">
      <w:pPr>
        <w:autoSpaceDE w:val="0"/>
        <w:autoSpaceDN w:val="0"/>
        <w:adjustRightInd w:val="0"/>
        <w:spacing w:before="57" w:after="57" w:line="288" w:lineRule="auto"/>
        <w:jc w:val="both"/>
        <w:textAlignment w:val="center"/>
        <w:rPr>
          <w:rFonts w:ascii="Arial" w:hAnsi="Arial" w:cs="Arial"/>
          <w:b/>
          <w:bCs/>
          <w:color w:val="000000"/>
          <w:sz w:val="20"/>
          <w:szCs w:val="20"/>
        </w:rPr>
      </w:pPr>
    </w:p>
    <w:p w14:paraId="2195FF51" w14:textId="77777777" w:rsidR="0032048F" w:rsidRPr="0032048F" w:rsidRDefault="0032048F" w:rsidP="0032048F">
      <w:pPr>
        <w:autoSpaceDE w:val="0"/>
        <w:autoSpaceDN w:val="0"/>
        <w:adjustRightInd w:val="0"/>
        <w:spacing w:before="57" w:after="113" w:line="288" w:lineRule="auto"/>
        <w:jc w:val="both"/>
        <w:textAlignment w:val="center"/>
        <w:rPr>
          <w:rFonts w:ascii="Arial" w:hAnsi="Arial" w:cs="Arial"/>
          <w:b/>
          <w:bCs/>
          <w:color w:val="000000"/>
          <w:sz w:val="20"/>
          <w:szCs w:val="20"/>
        </w:rPr>
      </w:pPr>
      <w:r w:rsidRPr="0032048F">
        <w:rPr>
          <w:rFonts w:ascii="Arial" w:hAnsi="Arial" w:cs="Arial"/>
          <w:b/>
          <w:bCs/>
          <w:color w:val="000000"/>
          <w:sz w:val="20"/>
          <w:szCs w:val="20"/>
          <w:u w:val="thick"/>
        </w:rPr>
        <w:t>NOT:</w:t>
      </w:r>
      <w:r w:rsidRPr="0032048F">
        <w:rPr>
          <w:rFonts w:ascii="Arial" w:hAnsi="Arial" w:cs="Arial"/>
          <w:b/>
          <w:bCs/>
          <w:color w:val="000000"/>
          <w:sz w:val="20"/>
          <w:szCs w:val="20"/>
        </w:rPr>
        <w:t xml:space="preserve"> </w:t>
      </w:r>
    </w:p>
    <w:p w14:paraId="12709C26" w14:textId="77777777" w:rsidR="0032048F" w:rsidRPr="0032048F" w:rsidRDefault="0032048F" w:rsidP="0032048F">
      <w:pPr>
        <w:autoSpaceDE w:val="0"/>
        <w:autoSpaceDN w:val="0"/>
        <w:adjustRightInd w:val="0"/>
        <w:spacing w:before="57" w:after="113" w:line="288" w:lineRule="auto"/>
        <w:jc w:val="both"/>
        <w:textAlignment w:val="center"/>
        <w:rPr>
          <w:rFonts w:ascii="Arial" w:hAnsi="Arial" w:cs="Arial"/>
          <w:color w:val="000000"/>
          <w:sz w:val="20"/>
          <w:szCs w:val="20"/>
        </w:rPr>
      </w:pPr>
      <w:r w:rsidRPr="0032048F">
        <w:rPr>
          <w:rFonts w:ascii="Arial" w:hAnsi="Arial" w:cs="Arial"/>
          <w:b/>
          <w:bCs/>
          <w:color w:val="000000"/>
          <w:sz w:val="20"/>
          <w:szCs w:val="20"/>
        </w:rPr>
        <w:t xml:space="preserve">1- </w:t>
      </w:r>
      <w:r w:rsidRPr="0032048F">
        <w:rPr>
          <w:rFonts w:ascii="Arial" w:hAnsi="Arial" w:cs="Arial"/>
          <w:color w:val="000000"/>
          <w:sz w:val="20"/>
          <w:szCs w:val="20"/>
        </w:rPr>
        <w:t xml:space="preserve">FASIL </w:t>
      </w:r>
      <w:r w:rsidRPr="0032048F">
        <w:rPr>
          <w:rFonts w:ascii="Arial" w:hAnsi="Arial" w:cs="Arial"/>
          <w:b/>
          <w:bCs/>
          <w:color w:val="000000"/>
          <w:sz w:val="20"/>
          <w:szCs w:val="20"/>
        </w:rPr>
        <w:t>(8/md1)</w:t>
      </w:r>
      <w:r w:rsidRPr="0032048F">
        <w:rPr>
          <w:rFonts w:ascii="Arial" w:hAnsi="Arial" w:cs="Arial"/>
          <w:color w:val="000000"/>
          <w:sz w:val="20"/>
          <w:szCs w:val="20"/>
        </w:rPr>
        <w:t xml:space="preserve"> DE YER ALAN MESLEKİ EĞİTİM FONU PAYINA AYRILACAK TUTAR, BİR </w:t>
      </w:r>
      <w:proofErr w:type="gramStart"/>
      <w:r w:rsidRPr="0032048F">
        <w:rPr>
          <w:rFonts w:ascii="Arial" w:hAnsi="Arial" w:cs="Arial"/>
          <w:color w:val="000000"/>
          <w:sz w:val="20"/>
          <w:szCs w:val="20"/>
        </w:rPr>
        <w:t xml:space="preserve">ÖNCEKİ  </w:t>
      </w:r>
      <w:r w:rsidRPr="0032048F">
        <w:rPr>
          <w:rFonts w:ascii="Arial" w:hAnsi="Arial" w:cs="Arial"/>
          <w:b/>
          <w:bCs/>
          <w:color w:val="000000"/>
          <w:sz w:val="20"/>
          <w:szCs w:val="20"/>
        </w:rPr>
        <w:t>(</w:t>
      </w:r>
      <w:proofErr w:type="gramEnd"/>
      <w:r w:rsidRPr="0032048F">
        <w:rPr>
          <w:rFonts w:ascii="Arial" w:hAnsi="Arial" w:cs="Arial"/>
          <w:b/>
          <w:bCs/>
          <w:color w:val="000000"/>
          <w:sz w:val="20"/>
          <w:szCs w:val="20"/>
        </w:rPr>
        <w:t>2021)</w:t>
      </w:r>
      <w:r w:rsidRPr="0032048F">
        <w:rPr>
          <w:rFonts w:ascii="Arial" w:hAnsi="Arial" w:cs="Arial"/>
          <w:color w:val="000000"/>
          <w:sz w:val="20"/>
          <w:szCs w:val="20"/>
        </w:rPr>
        <w:t xml:space="preserve"> YILI GAYRİ SAFİ GELİRİN (üst kuruluşlardan satın alınan plaka, basılı kâğıt maliyet bedeli düşüldükten sonra) </w:t>
      </w:r>
      <w:r w:rsidRPr="0032048F">
        <w:rPr>
          <w:rFonts w:ascii="Arial" w:hAnsi="Arial" w:cs="Arial"/>
          <w:b/>
          <w:bCs/>
          <w:color w:val="000000"/>
          <w:sz w:val="20"/>
          <w:szCs w:val="20"/>
        </w:rPr>
        <w:t>(% 5)</w:t>
      </w:r>
      <w:r w:rsidRPr="0032048F">
        <w:rPr>
          <w:rFonts w:ascii="Arial" w:hAnsi="Arial" w:cs="Arial"/>
          <w:color w:val="000000"/>
          <w:sz w:val="20"/>
          <w:szCs w:val="20"/>
        </w:rPr>
        <w:t xml:space="preserve"> TUTARI KADAR OLACAKTIR.</w:t>
      </w:r>
    </w:p>
    <w:p w14:paraId="0523097E" w14:textId="77777777" w:rsidR="0032048F" w:rsidRPr="0032048F" w:rsidRDefault="0032048F" w:rsidP="0032048F">
      <w:pPr>
        <w:autoSpaceDE w:val="0"/>
        <w:autoSpaceDN w:val="0"/>
        <w:adjustRightInd w:val="0"/>
        <w:spacing w:before="57" w:after="113" w:line="288" w:lineRule="auto"/>
        <w:jc w:val="both"/>
        <w:textAlignment w:val="center"/>
        <w:rPr>
          <w:rFonts w:ascii="Arial" w:hAnsi="Arial" w:cs="Arial"/>
          <w:color w:val="000000"/>
          <w:sz w:val="20"/>
          <w:szCs w:val="20"/>
        </w:rPr>
      </w:pPr>
      <w:r w:rsidRPr="0032048F">
        <w:rPr>
          <w:rFonts w:ascii="Arial" w:hAnsi="Arial" w:cs="Arial"/>
          <w:b/>
          <w:bCs/>
          <w:color w:val="000000"/>
          <w:sz w:val="20"/>
          <w:szCs w:val="20"/>
        </w:rPr>
        <w:t xml:space="preserve">2- </w:t>
      </w:r>
      <w:r w:rsidRPr="0032048F">
        <w:rPr>
          <w:rFonts w:ascii="Arial" w:hAnsi="Arial" w:cs="Arial"/>
          <w:color w:val="000000"/>
          <w:sz w:val="20"/>
          <w:szCs w:val="20"/>
        </w:rPr>
        <w:t>TAHMİNİ GELİR VE GİDER BÜTÇESİNE KONULACAK ÖDENEKLER, BİR ÖNCEKİ YIL GELİR VE GİDERLERİ İLE CARİ YIL İÇERİSİNDE YAPILMASI DÜŞÜNÜLEN GELİR VE GİDERLER GÖZ ÖNÜNDE BULUNDURULARAK GERÇEĞE YAKIN, FASILLAR ARASI AKTARMALAR YAPILMAYACAK ŞEKİLDE DÜZENLENMELİDİR.</w:t>
      </w:r>
    </w:p>
    <w:p w14:paraId="2C2FD648" w14:textId="77777777" w:rsidR="0032048F" w:rsidRPr="0032048F" w:rsidRDefault="0032048F" w:rsidP="0032048F">
      <w:pPr>
        <w:autoSpaceDE w:val="0"/>
        <w:autoSpaceDN w:val="0"/>
        <w:adjustRightInd w:val="0"/>
        <w:spacing w:before="57" w:after="113" w:line="288" w:lineRule="auto"/>
        <w:jc w:val="both"/>
        <w:textAlignment w:val="center"/>
        <w:rPr>
          <w:rFonts w:ascii="Arial" w:hAnsi="Arial" w:cs="Arial"/>
          <w:color w:val="000000"/>
          <w:sz w:val="20"/>
          <w:szCs w:val="20"/>
        </w:rPr>
      </w:pPr>
      <w:r w:rsidRPr="0032048F">
        <w:rPr>
          <w:rFonts w:ascii="Arial" w:hAnsi="Arial" w:cs="Arial"/>
          <w:b/>
          <w:bCs/>
          <w:color w:val="000000"/>
          <w:sz w:val="20"/>
          <w:szCs w:val="20"/>
        </w:rPr>
        <w:t xml:space="preserve">3- </w:t>
      </w:r>
      <w:r w:rsidRPr="0032048F">
        <w:rPr>
          <w:rFonts w:ascii="Arial" w:hAnsi="Arial" w:cs="Arial"/>
          <w:color w:val="000000"/>
          <w:sz w:val="20"/>
          <w:szCs w:val="20"/>
        </w:rPr>
        <w:t>BAŞKAN, BAŞKAN VEKİLİ VE DENETİM KURULU AYLIK ÜCRETLERİ İLE YÖNETİM KURULU HUZUR HAKLARI (OTURUM ÜCRETLERİ) (EK-9) DA GENEL KURULA SUNULACAK TUTARLAR ÜZERİNDEN BİR YIL ESAS ALINARAK HAZIRLANACAKTIR.</w:t>
      </w:r>
    </w:p>
    <w:p w14:paraId="423C41C7" w14:textId="77777777" w:rsidR="0032048F" w:rsidRPr="0032048F" w:rsidRDefault="0032048F" w:rsidP="0032048F">
      <w:pPr>
        <w:autoSpaceDE w:val="0"/>
        <w:autoSpaceDN w:val="0"/>
        <w:adjustRightInd w:val="0"/>
        <w:spacing w:before="57" w:after="57" w:line="288" w:lineRule="auto"/>
        <w:jc w:val="both"/>
        <w:textAlignment w:val="center"/>
        <w:rPr>
          <w:rFonts w:ascii="Arial" w:hAnsi="Arial" w:cs="Arial"/>
          <w:color w:val="000000"/>
          <w:sz w:val="20"/>
          <w:szCs w:val="20"/>
        </w:rPr>
      </w:pPr>
    </w:p>
    <w:p w14:paraId="1CB43CEC" w14:textId="77777777" w:rsidR="0032048F" w:rsidRPr="0032048F" w:rsidRDefault="0032048F" w:rsidP="0032048F">
      <w:pPr>
        <w:autoSpaceDE w:val="0"/>
        <w:autoSpaceDN w:val="0"/>
        <w:adjustRightInd w:val="0"/>
        <w:spacing w:before="57" w:after="57" w:line="288" w:lineRule="auto"/>
        <w:jc w:val="both"/>
        <w:textAlignment w:val="center"/>
        <w:rPr>
          <w:rFonts w:ascii="Arial" w:hAnsi="Arial" w:cs="Arial"/>
          <w:color w:val="000000"/>
          <w:sz w:val="20"/>
          <w:szCs w:val="20"/>
        </w:rPr>
      </w:pPr>
    </w:p>
    <w:p w14:paraId="4991E41A" w14:textId="77777777" w:rsidR="0032048F" w:rsidRPr="0032048F" w:rsidRDefault="0032048F" w:rsidP="0032048F">
      <w:pPr>
        <w:autoSpaceDE w:val="0"/>
        <w:autoSpaceDN w:val="0"/>
        <w:adjustRightInd w:val="0"/>
        <w:spacing w:before="57" w:after="57" w:line="288" w:lineRule="auto"/>
        <w:jc w:val="both"/>
        <w:textAlignment w:val="center"/>
        <w:rPr>
          <w:rFonts w:ascii="Arial" w:hAnsi="Arial" w:cs="Arial"/>
          <w:color w:val="000000"/>
          <w:sz w:val="20"/>
          <w:szCs w:val="20"/>
        </w:rPr>
      </w:pPr>
    </w:p>
    <w:p w14:paraId="7CE8A663" w14:textId="77777777" w:rsidR="0032048F" w:rsidRPr="0032048F" w:rsidRDefault="0032048F" w:rsidP="0032048F">
      <w:pPr>
        <w:tabs>
          <w:tab w:val="left" w:pos="3540"/>
          <w:tab w:val="left" w:pos="3840"/>
        </w:tabs>
        <w:autoSpaceDE w:val="0"/>
        <w:autoSpaceDN w:val="0"/>
        <w:adjustRightInd w:val="0"/>
        <w:spacing w:before="57" w:after="57" w:line="288" w:lineRule="auto"/>
        <w:ind w:left="227"/>
        <w:jc w:val="both"/>
        <w:textAlignment w:val="center"/>
        <w:rPr>
          <w:rFonts w:ascii="Arial" w:hAnsi="Arial" w:cs="Arial"/>
          <w:color w:val="000000"/>
          <w:sz w:val="20"/>
          <w:szCs w:val="20"/>
        </w:rPr>
      </w:pPr>
      <w:r w:rsidRPr="0032048F">
        <w:rPr>
          <w:rFonts w:ascii="Arial" w:hAnsi="Arial" w:cs="Arial"/>
          <w:color w:val="000000"/>
          <w:sz w:val="20"/>
          <w:szCs w:val="20"/>
        </w:rPr>
        <w:t>BAŞKAN ÜCRETİ</w:t>
      </w:r>
      <w:r w:rsidRPr="0032048F">
        <w:rPr>
          <w:rFonts w:ascii="Arial" w:hAnsi="Arial" w:cs="Arial"/>
          <w:color w:val="000000"/>
          <w:sz w:val="20"/>
          <w:szCs w:val="20"/>
        </w:rPr>
        <w:tab/>
        <w:t>:</w:t>
      </w:r>
      <w:r w:rsidRPr="0032048F">
        <w:rPr>
          <w:rFonts w:ascii="Arial" w:hAnsi="Arial" w:cs="Arial"/>
          <w:color w:val="000000"/>
          <w:sz w:val="20"/>
          <w:szCs w:val="20"/>
        </w:rPr>
        <w:tab/>
        <w:t>(1X12= ....................)</w:t>
      </w:r>
    </w:p>
    <w:p w14:paraId="04442838" w14:textId="77777777" w:rsidR="0032048F" w:rsidRPr="0032048F" w:rsidRDefault="0032048F" w:rsidP="0032048F">
      <w:pPr>
        <w:tabs>
          <w:tab w:val="left" w:pos="3540"/>
          <w:tab w:val="left" w:pos="3840"/>
        </w:tabs>
        <w:autoSpaceDE w:val="0"/>
        <w:autoSpaceDN w:val="0"/>
        <w:adjustRightInd w:val="0"/>
        <w:spacing w:before="57" w:after="57" w:line="288" w:lineRule="auto"/>
        <w:ind w:left="227"/>
        <w:jc w:val="both"/>
        <w:textAlignment w:val="center"/>
        <w:rPr>
          <w:rFonts w:ascii="Arial" w:hAnsi="Arial" w:cs="Arial"/>
          <w:color w:val="000000"/>
          <w:sz w:val="20"/>
          <w:szCs w:val="20"/>
        </w:rPr>
      </w:pPr>
      <w:r w:rsidRPr="0032048F">
        <w:rPr>
          <w:rFonts w:ascii="Arial" w:hAnsi="Arial" w:cs="Arial"/>
          <w:color w:val="000000"/>
          <w:sz w:val="20"/>
          <w:szCs w:val="20"/>
        </w:rPr>
        <w:t>BAŞKAN VEKİLİ ÜCRETİ</w:t>
      </w:r>
      <w:r w:rsidRPr="0032048F">
        <w:rPr>
          <w:rFonts w:ascii="Arial" w:hAnsi="Arial" w:cs="Arial"/>
          <w:color w:val="000000"/>
          <w:sz w:val="20"/>
          <w:szCs w:val="20"/>
        </w:rPr>
        <w:tab/>
        <w:t>:</w:t>
      </w:r>
      <w:r w:rsidRPr="0032048F">
        <w:rPr>
          <w:rFonts w:ascii="Arial" w:hAnsi="Arial" w:cs="Arial"/>
          <w:color w:val="000000"/>
          <w:sz w:val="20"/>
          <w:szCs w:val="20"/>
        </w:rPr>
        <w:tab/>
        <w:t>(1X12= ....................)</w:t>
      </w:r>
    </w:p>
    <w:p w14:paraId="45C79062" w14:textId="77777777" w:rsidR="0032048F" w:rsidRPr="0032048F" w:rsidRDefault="0032048F" w:rsidP="0032048F">
      <w:pPr>
        <w:tabs>
          <w:tab w:val="left" w:pos="3540"/>
          <w:tab w:val="left" w:pos="3840"/>
        </w:tabs>
        <w:autoSpaceDE w:val="0"/>
        <w:autoSpaceDN w:val="0"/>
        <w:adjustRightInd w:val="0"/>
        <w:spacing w:before="57" w:after="57" w:line="288" w:lineRule="auto"/>
        <w:ind w:left="227"/>
        <w:jc w:val="both"/>
        <w:textAlignment w:val="center"/>
        <w:rPr>
          <w:rFonts w:ascii="Arial" w:hAnsi="Arial" w:cs="Arial"/>
          <w:color w:val="000000"/>
          <w:sz w:val="20"/>
          <w:szCs w:val="20"/>
        </w:rPr>
      </w:pPr>
      <w:r w:rsidRPr="0032048F">
        <w:rPr>
          <w:rFonts w:ascii="Arial" w:hAnsi="Arial" w:cs="Arial"/>
          <w:color w:val="000000"/>
          <w:sz w:val="20"/>
          <w:szCs w:val="20"/>
        </w:rPr>
        <w:t>DENETİM KURULU ÜCRETİ</w:t>
      </w:r>
      <w:r w:rsidRPr="0032048F">
        <w:rPr>
          <w:rFonts w:ascii="Arial" w:hAnsi="Arial" w:cs="Arial"/>
          <w:color w:val="000000"/>
          <w:sz w:val="20"/>
          <w:szCs w:val="20"/>
        </w:rPr>
        <w:tab/>
        <w:t>:</w:t>
      </w:r>
      <w:r w:rsidRPr="0032048F">
        <w:rPr>
          <w:rFonts w:ascii="Arial" w:hAnsi="Arial" w:cs="Arial"/>
          <w:color w:val="000000"/>
          <w:sz w:val="20"/>
          <w:szCs w:val="20"/>
        </w:rPr>
        <w:tab/>
        <w:t>(3X12= ....................)</w:t>
      </w:r>
    </w:p>
    <w:p w14:paraId="13FAE79B" w14:textId="77777777" w:rsidR="0032048F" w:rsidRPr="0032048F" w:rsidRDefault="0032048F" w:rsidP="0032048F">
      <w:pPr>
        <w:tabs>
          <w:tab w:val="left" w:pos="3540"/>
          <w:tab w:val="left" w:pos="3840"/>
        </w:tabs>
        <w:autoSpaceDE w:val="0"/>
        <w:autoSpaceDN w:val="0"/>
        <w:adjustRightInd w:val="0"/>
        <w:spacing w:before="57" w:after="57" w:line="288" w:lineRule="auto"/>
        <w:ind w:left="227"/>
        <w:jc w:val="both"/>
        <w:textAlignment w:val="center"/>
        <w:rPr>
          <w:rFonts w:ascii="Arial" w:hAnsi="Arial" w:cs="Arial"/>
          <w:color w:val="000000"/>
          <w:sz w:val="20"/>
          <w:szCs w:val="20"/>
        </w:rPr>
      </w:pPr>
      <w:r w:rsidRPr="0032048F">
        <w:rPr>
          <w:rFonts w:ascii="Arial" w:hAnsi="Arial" w:cs="Arial"/>
          <w:color w:val="000000"/>
          <w:sz w:val="20"/>
          <w:szCs w:val="20"/>
        </w:rPr>
        <w:t>YÖNETİM KURULU ÜYELERİ</w:t>
      </w:r>
    </w:p>
    <w:p w14:paraId="1B93DD48" w14:textId="77777777" w:rsidR="0032048F" w:rsidRPr="0032048F" w:rsidRDefault="0032048F" w:rsidP="0032048F">
      <w:pPr>
        <w:tabs>
          <w:tab w:val="left" w:pos="3540"/>
          <w:tab w:val="left" w:pos="3840"/>
        </w:tabs>
        <w:autoSpaceDE w:val="0"/>
        <w:autoSpaceDN w:val="0"/>
        <w:adjustRightInd w:val="0"/>
        <w:spacing w:before="57" w:after="57" w:line="288" w:lineRule="auto"/>
        <w:ind w:left="227"/>
        <w:jc w:val="both"/>
        <w:textAlignment w:val="center"/>
        <w:rPr>
          <w:rFonts w:ascii="Arial" w:hAnsi="Arial" w:cs="Arial"/>
          <w:color w:val="000000"/>
          <w:sz w:val="20"/>
          <w:szCs w:val="20"/>
        </w:rPr>
      </w:pPr>
      <w:r w:rsidRPr="0032048F">
        <w:rPr>
          <w:rFonts w:ascii="Arial" w:hAnsi="Arial" w:cs="Arial"/>
          <w:color w:val="000000"/>
          <w:sz w:val="20"/>
          <w:szCs w:val="20"/>
        </w:rPr>
        <w:t>HUZUR HAKLARI</w:t>
      </w:r>
      <w:r w:rsidRPr="0032048F">
        <w:rPr>
          <w:rFonts w:ascii="Arial" w:hAnsi="Arial" w:cs="Arial"/>
          <w:color w:val="000000"/>
          <w:sz w:val="20"/>
          <w:szCs w:val="20"/>
        </w:rPr>
        <w:tab/>
        <w:t>:</w:t>
      </w:r>
      <w:r w:rsidRPr="0032048F">
        <w:rPr>
          <w:rFonts w:ascii="Arial" w:hAnsi="Arial" w:cs="Arial"/>
          <w:color w:val="000000"/>
          <w:sz w:val="20"/>
          <w:szCs w:val="20"/>
        </w:rPr>
        <w:tab/>
        <w:t>(5X12= ....................)</w:t>
      </w:r>
    </w:p>
    <w:p w14:paraId="54811D08" w14:textId="77777777" w:rsidR="0032048F" w:rsidRDefault="0032048F" w:rsidP="0032048F">
      <w:pPr>
        <w:tabs>
          <w:tab w:val="left" w:pos="3540"/>
          <w:tab w:val="left" w:pos="3840"/>
        </w:tabs>
        <w:autoSpaceDE w:val="0"/>
        <w:autoSpaceDN w:val="0"/>
        <w:adjustRightInd w:val="0"/>
        <w:spacing w:before="57" w:after="57" w:line="288" w:lineRule="auto"/>
        <w:ind w:left="227"/>
        <w:jc w:val="both"/>
        <w:textAlignment w:val="center"/>
        <w:rPr>
          <w:rFonts w:ascii="Arial" w:hAnsi="Arial" w:cs="Arial"/>
          <w:color w:val="000000"/>
          <w:sz w:val="20"/>
          <w:szCs w:val="20"/>
        </w:rPr>
      </w:pPr>
      <w:r w:rsidRPr="0032048F">
        <w:rPr>
          <w:rFonts w:ascii="Arial" w:hAnsi="Arial" w:cs="Arial"/>
          <w:color w:val="000000"/>
          <w:sz w:val="20"/>
          <w:szCs w:val="20"/>
        </w:rPr>
        <w:tab/>
      </w:r>
      <w:r w:rsidRPr="0032048F">
        <w:rPr>
          <w:rFonts w:ascii="Arial" w:hAnsi="Arial" w:cs="Arial"/>
          <w:color w:val="000000"/>
          <w:sz w:val="20"/>
          <w:szCs w:val="20"/>
        </w:rPr>
        <w:tab/>
        <w:t>(7X12= ....................)</w:t>
      </w:r>
    </w:p>
    <w:p w14:paraId="276DF922" w14:textId="54056FDC" w:rsidR="003F1F83" w:rsidRPr="0032048F" w:rsidRDefault="0032048F" w:rsidP="0032048F">
      <w:pPr>
        <w:tabs>
          <w:tab w:val="left" w:pos="3540"/>
          <w:tab w:val="left" w:pos="3840"/>
        </w:tabs>
        <w:autoSpaceDE w:val="0"/>
        <w:autoSpaceDN w:val="0"/>
        <w:adjustRightInd w:val="0"/>
        <w:spacing w:before="57" w:after="57" w:line="288" w:lineRule="auto"/>
        <w:ind w:left="227"/>
        <w:jc w:val="both"/>
        <w:textAlignment w:val="cente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32048F">
        <w:rPr>
          <w:rFonts w:ascii="Arial" w:hAnsi="Arial" w:cs="Arial"/>
          <w:color w:val="000000"/>
          <w:sz w:val="20"/>
          <w:szCs w:val="20"/>
        </w:rPr>
        <w:t>(9X12= ....................)</w:t>
      </w:r>
      <w:r w:rsidRPr="0032048F">
        <w:rPr>
          <w:rFonts w:ascii="Arial" w:hAnsi="Arial" w:cs="Arial"/>
          <w:color w:val="000000"/>
          <w:sz w:val="20"/>
          <w:szCs w:val="20"/>
        </w:rPr>
        <w:tab/>
      </w:r>
    </w:p>
    <w:sectPr w:rsidR="003F1F83" w:rsidRPr="00320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8F"/>
    <w:rsid w:val="0032048F"/>
    <w:rsid w:val="003F1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E807FC9"/>
  <w15:chartTrackingRefBased/>
  <w15:docId w15:val="{77D30299-0B04-9549-A42F-EC84CA9B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32048F"/>
    <w:pPr>
      <w:autoSpaceDE w:val="0"/>
      <w:autoSpaceDN w:val="0"/>
      <w:adjustRightInd w:val="0"/>
      <w:spacing w:after="160" w:line="288" w:lineRule="auto"/>
      <w:textAlignment w:val="center"/>
    </w:pPr>
    <w:rPr>
      <w:rFonts w:ascii="Times" w:hAnsi="Times" w:cs="Times"/>
      <w:color w:val="000000"/>
      <w:lang w:val="en-US"/>
    </w:rPr>
  </w:style>
  <w:style w:type="paragraph" w:customStyle="1" w:styleId="TemelParagraf">
    <w:name w:val="[Temel Paragraf]"/>
    <w:basedOn w:val="Normal"/>
    <w:uiPriority w:val="99"/>
    <w:rsid w:val="0032048F"/>
    <w:pPr>
      <w:autoSpaceDE w:val="0"/>
      <w:autoSpaceDN w:val="0"/>
      <w:adjustRightInd w:val="0"/>
      <w:spacing w:line="288" w:lineRule="auto"/>
      <w:textAlignment w:val="center"/>
    </w:pPr>
    <w:rPr>
      <w:rFonts w:ascii="Times" w:hAnsi="Times" w:cs="Time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2021-11-12T11:37:00Z</dcterms:created>
  <dcterms:modified xsi:type="dcterms:W3CDTF">2021-11-12T11:37:00Z</dcterms:modified>
</cp:coreProperties>
</file>